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E74" w:rsidRPr="00EE6258" w:rsidRDefault="00A37E74" w:rsidP="00EE6258">
      <w:pPr>
        <w:spacing w:line="480" w:lineRule="auto"/>
        <w:jc w:val="both"/>
        <w:rPr>
          <w:rFonts w:ascii="Times New Roman" w:hAnsi="Times New Roman" w:cs="Times New Roman"/>
          <w:sz w:val="24"/>
          <w:szCs w:val="24"/>
        </w:rPr>
      </w:pPr>
    </w:p>
    <w:p w:rsidR="00A37E74" w:rsidRPr="00EE6258" w:rsidRDefault="00A37E74" w:rsidP="00EE6258">
      <w:pPr>
        <w:spacing w:line="480" w:lineRule="auto"/>
        <w:jc w:val="both"/>
        <w:rPr>
          <w:rFonts w:ascii="Times New Roman" w:hAnsi="Times New Roman" w:cs="Times New Roman"/>
          <w:sz w:val="24"/>
          <w:szCs w:val="24"/>
        </w:rPr>
      </w:pPr>
    </w:p>
    <w:p w:rsidR="00A37E74" w:rsidRPr="00EE6258" w:rsidRDefault="00A37E74" w:rsidP="00EE6258">
      <w:pPr>
        <w:spacing w:line="480" w:lineRule="auto"/>
        <w:jc w:val="both"/>
        <w:rPr>
          <w:rFonts w:ascii="Times New Roman" w:hAnsi="Times New Roman" w:cs="Times New Roman"/>
          <w:sz w:val="24"/>
          <w:szCs w:val="24"/>
        </w:rPr>
      </w:pPr>
    </w:p>
    <w:p w:rsidR="00A37E74" w:rsidRPr="00EE6258" w:rsidRDefault="00A37E74" w:rsidP="00EE6258">
      <w:pPr>
        <w:spacing w:line="480" w:lineRule="auto"/>
        <w:jc w:val="both"/>
        <w:rPr>
          <w:rFonts w:ascii="Times New Roman" w:hAnsi="Times New Roman" w:cs="Times New Roman"/>
          <w:sz w:val="24"/>
          <w:szCs w:val="24"/>
        </w:rPr>
      </w:pPr>
    </w:p>
    <w:p w:rsidR="00A37E74" w:rsidRPr="00EE6258" w:rsidRDefault="00A37E74" w:rsidP="00EE6258">
      <w:pPr>
        <w:spacing w:line="480" w:lineRule="auto"/>
        <w:jc w:val="both"/>
        <w:rPr>
          <w:rFonts w:ascii="Times New Roman" w:hAnsi="Times New Roman" w:cs="Times New Roman"/>
          <w:sz w:val="24"/>
          <w:szCs w:val="24"/>
        </w:rPr>
      </w:pPr>
    </w:p>
    <w:p w:rsidR="00A25A7A" w:rsidRPr="00EE6258" w:rsidRDefault="00A37E74" w:rsidP="00EE6258">
      <w:pPr>
        <w:spacing w:line="480" w:lineRule="auto"/>
        <w:jc w:val="center"/>
        <w:rPr>
          <w:rFonts w:ascii="Times New Roman" w:hAnsi="Times New Roman" w:cs="Times New Roman"/>
          <w:sz w:val="24"/>
          <w:szCs w:val="24"/>
        </w:rPr>
      </w:pPr>
      <w:r w:rsidRPr="00EE6258">
        <w:rPr>
          <w:rFonts w:ascii="Times New Roman" w:hAnsi="Times New Roman" w:cs="Times New Roman"/>
          <w:sz w:val="24"/>
          <w:szCs w:val="24"/>
        </w:rPr>
        <w:t>Homewood Suites</w:t>
      </w:r>
    </w:p>
    <w:p w:rsidR="00A37E74" w:rsidRPr="00EE6258" w:rsidRDefault="00A37E74" w:rsidP="00EE6258">
      <w:pPr>
        <w:spacing w:line="480" w:lineRule="auto"/>
        <w:jc w:val="center"/>
        <w:rPr>
          <w:rFonts w:ascii="Times New Roman" w:hAnsi="Times New Roman" w:cs="Times New Roman"/>
          <w:sz w:val="24"/>
          <w:szCs w:val="24"/>
        </w:rPr>
      </w:pPr>
      <w:r w:rsidRPr="00EE6258">
        <w:rPr>
          <w:rFonts w:ascii="Times New Roman" w:hAnsi="Times New Roman" w:cs="Times New Roman"/>
          <w:sz w:val="24"/>
          <w:szCs w:val="24"/>
        </w:rPr>
        <w:t>Name</w:t>
      </w:r>
    </w:p>
    <w:p w:rsidR="00A37E74" w:rsidRPr="00EE6258" w:rsidRDefault="00A37E74" w:rsidP="00EE6258">
      <w:pPr>
        <w:spacing w:line="480" w:lineRule="auto"/>
        <w:jc w:val="center"/>
        <w:rPr>
          <w:rFonts w:ascii="Times New Roman" w:hAnsi="Times New Roman" w:cs="Times New Roman"/>
          <w:sz w:val="24"/>
          <w:szCs w:val="24"/>
        </w:rPr>
      </w:pPr>
      <w:r w:rsidRPr="00EE6258">
        <w:rPr>
          <w:rFonts w:ascii="Times New Roman" w:hAnsi="Times New Roman" w:cs="Times New Roman"/>
          <w:sz w:val="24"/>
          <w:szCs w:val="24"/>
        </w:rPr>
        <w:t>Institution Affiliations</w:t>
      </w:r>
    </w:p>
    <w:p w:rsidR="00A37E74" w:rsidRPr="00EE6258" w:rsidRDefault="00A37E74" w:rsidP="00EE6258">
      <w:pPr>
        <w:spacing w:line="480" w:lineRule="auto"/>
        <w:jc w:val="center"/>
        <w:rPr>
          <w:rFonts w:ascii="Times New Roman" w:hAnsi="Times New Roman" w:cs="Times New Roman"/>
          <w:sz w:val="24"/>
          <w:szCs w:val="24"/>
        </w:rPr>
      </w:pPr>
      <w:r w:rsidRPr="00EE6258">
        <w:rPr>
          <w:rFonts w:ascii="Times New Roman" w:hAnsi="Times New Roman" w:cs="Times New Roman"/>
          <w:sz w:val="24"/>
          <w:szCs w:val="24"/>
        </w:rPr>
        <w:t>Course Title</w:t>
      </w:r>
    </w:p>
    <w:p w:rsidR="00A37E74" w:rsidRPr="00EE6258" w:rsidRDefault="00A37E74" w:rsidP="00EE6258">
      <w:pPr>
        <w:spacing w:line="480" w:lineRule="auto"/>
        <w:jc w:val="center"/>
        <w:rPr>
          <w:rFonts w:ascii="Times New Roman" w:hAnsi="Times New Roman" w:cs="Times New Roman"/>
          <w:sz w:val="24"/>
          <w:szCs w:val="24"/>
        </w:rPr>
      </w:pPr>
      <w:r w:rsidRPr="00EE6258">
        <w:rPr>
          <w:rFonts w:ascii="Times New Roman" w:hAnsi="Times New Roman" w:cs="Times New Roman"/>
          <w:sz w:val="24"/>
          <w:szCs w:val="24"/>
        </w:rPr>
        <w:t>Date</w:t>
      </w:r>
    </w:p>
    <w:p w:rsidR="00A37E74" w:rsidRPr="00EE6258" w:rsidRDefault="00A37E74"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br w:type="page"/>
      </w:r>
    </w:p>
    <w:p w:rsidR="00303FC4" w:rsidRPr="00EE6258" w:rsidRDefault="00EE6258" w:rsidP="00EE6258">
      <w:pPr>
        <w:spacing w:line="480" w:lineRule="auto"/>
        <w:ind w:firstLine="720"/>
        <w:jc w:val="both"/>
        <w:rPr>
          <w:rFonts w:ascii="Times New Roman" w:hAnsi="Times New Roman" w:cs="Times New Roman"/>
          <w:b/>
          <w:sz w:val="24"/>
          <w:szCs w:val="24"/>
        </w:rPr>
      </w:pPr>
      <w:r w:rsidRPr="00EE6258">
        <w:rPr>
          <w:rFonts w:ascii="Times New Roman" w:hAnsi="Times New Roman" w:cs="Times New Roman"/>
          <w:b/>
          <w:sz w:val="24"/>
          <w:szCs w:val="24"/>
        </w:rPr>
        <w:lastRenderedPageBreak/>
        <w:t>Question 1: Executive Summary for The Proposed Homewood Suites</w:t>
      </w:r>
    </w:p>
    <w:p w:rsidR="00A37E74" w:rsidRPr="00EE6258" w:rsidRDefault="00F63BB0" w:rsidP="00EE62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w:t>
      </w:r>
      <w:r w:rsidR="00A25A7A" w:rsidRPr="00EE6258">
        <w:rPr>
          <w:rFonts w:ascii="Times New Roman" w:hAnsi="Times New Roman" w:cs="Times New Roman"/>
          <w:sz w:val="24"/>
          <w:szCs w:val="24"/>
        </w:rPr>
        <w:t>ject of the market study is of a 152,460-square-foot (3.50-acre) site where a proposed hotel associated with the Homewood Suites by Hilton brand is to be buil</w:t>
      </w:r>
      <w:r w:rsidR="001D61B3">
        <w:rPr>
          <w:rFonts w:ascii="Times New Roman" w:hAnsi="Times New Roman" w:cs="Times New Roman"/>
          <w:sz w:val="24"/>
          <w:szCs w:val="24"/>
        </w:rPr>
        <w:t>t</w:t>
      </w:r>
      <w:r w:rsidR="00A25A7A" w:rsidRPr="00EE6258">
        <w:rPr>
          <w:rFonts w:ascii="Times New Roman" w:hAnsi="Times New Roman" w:cs="Times New Roman"/>
          <w:sz w:val="24"/>
          <w:szCs w:val="24"/>
        </w:rPr>
        <w:t>. The hotel shall be an improved and extended-stay lodging facility, which is expected to open on June 1</w:t>
      </w:r>
      <w:r w:rsidR="00A25A7A" w:rsidRPr="00EE6258">
        <w:rPr>
          <w:rFonts w:ascii="Times New Roman" w:hAnsi="Times New Roman" w:cs="Times New Roman"/>
          <w:sz w:val="24"/>
          <w:szCs w:val="24"/>
          <w:vertAlign w:val="superscript"/>
        </w:rPr>
        <w:t>st</w:t>
      </w:r>
      <w:r w:rsidR="001D61B3">
        <w:rPr>
          <w:rFonts w:ascii="Times New Roman" w:hAnsi="Times New Roman" w:cs="Times New Roman"/>
          <w:sz w:val="24"/>
          <w:szCs w:val="24"/>
          <w:vertAlign w:val="superscript"/>
        </w:rPr>
        <w:t>,</w:t>
      </w:r>
      <w:r w:rsidR="00A25A7A" w:rsidRPr="00EE6258">
        <w:rPr>
          <w:rFonts w:ascii="Times New Roman" w:hAnsi="Times New Roman" w:cs="Times New Roman"/>
          <w:sz w:val="24"/>
          <w:szCs w:val="24"/>
        </w:rPr>
        <w:t xml:space="preserve"> 2020. </w:t>
      </w:r>
      <w:r w:rsidR="00403F75" w:rsidRPr="00EE6258">
        <w:rPr>
          <w:rFonts w:ascii="Times New Roman" w:hAnsi="Times New Roman" w:cs="Times New Roman"/>
          <w:sz w:val="24"/>
          <w:szCs w:val="24"/>
        </w:rPr>
        <w:t xml:space="preserve">The </w:t>
      </w:r>
      <w:r w:rsidR="00D54573" w:rsidRPr="00EE6258">
        <w:rPr>
          <w:rFonts w:ascii="Times New Roman" w:hAnsi="Times New Roman" w:cs="Times New Roman"/>
          <w:sz w:val="24"/>
          <w:szCs w:val="24"/>
        </w:rPr>
        <w:t xml:space="preserve">proposed Homewood Suites by Hilton will be the first Hilton-branded hotel and the first extended-stay hotel </w:t>
      </w:r>
      <w:r w:rsidR="000C55DF" w:rsidRPr="00EE6258">
        <w:rPr>
          <w:rFonts w:ascii="Times New Roman" w:hAnsi="Times New Roman" w:cs="Times New Roman"/>
          <w:sz w:val="24"/>
          <w:szCs w:val="24"/>
        </w:rPr>
        <w:t xml:space="preserve">within the master-planned Celebration community. </w:t>
      </w:r>
      <w:r w:rsidR="00870CA9" w:rsidRPr="00EE6258">
        <w:rPr>
          <w:rFonts w:ascii="Times New Roman" w:hAnsi="Times New Roman" w:cs="Times New Roman"/>
          <w:sz w:val="24"/>
          <w:szCs w:val="24"/>
        </w:rPr>
        <w:t xml:space="preserve">The methodology applied in developing the study is based on the market </w:t>
      </w:r>
      <w:r w:rsidR="00E8564D" w:rsidRPr="00EE6258">
        <w:rPr>
          <w:rFonts w:ascii="Times New Roman" w:hAnsi="Times New Roman" w:cs="Times New Roman"/>
          <w:sz w:val="24"/>
          <w:szCs w:val="24"/>
        </w:rPr>
        <w:t>study</w:t>
      </w:r>
      <w:r w:rsidR="00870CA9" w:rsidRPr="00EE6258">
        <w:rPr>
          <w:rFonts w:ascii="Times New Roman" w:hAnsi="Times New Roman" w:cs="Times New Roman"/>
          <w:sz w:val="24"/>
          <w:szCs w:val="24"/>
        </w:rPr>
        <w:t xml:space="preserve"> and </w:t>
      </w:r>
      <w:r w:rsidR="00E8564D" w:rsidRPr="00EE6258">
        <w:rPr>
          <w:rFonts w:ascii="Times New Roman" w:hAnsi="Times New Roman" w:cs="Times New Roman"/>
          <w:sz w:val="24"/>
          <w:szCs w:val="24"/>
        </w:rPr>
        <w:t>assessment</w:t>
      </w:r>
      <w:r w:rsidR="00870CA9" w:rsidRPr="00EE6258">
        <w:rPr>
          <w:rFonts w:ascii="Times New Roman" w:hAnsi="Times New Roman" w:cs="Times New Roman"/>
          <w:sz w:val="24"/>
          <w:szCs w:val="24"/>
        </w:rPr>
        <w:t xml:space="preserve"> mechanisms set </w:t>
      </w:r>
      <w:r w:rsidR="00E8564D" w:rsidRPr="00EE6258">
        <w:rPr>
          <w:rFonts w:ascii="Times New Roman" w:hAnsi="Times New Roman" w:cs="Times New Roman"/>
          <w:sz w:val="24"/>
          <w:szCs w:val="24"/>
        </w:rPr>
        <w:t>out</w:t>
      </w:r>
      <w:r w:rsidR="00870CA9" w:rsidRPr="00EE6258">
        <w:rPr>
          <w:rFonts w:ascii="Times New Roman" w:hAnsi="Times New Roman" w:cs="Times New Roman"/>
          <w:sz w:val="24"/>
          <w:szCs w:val="24"/>
        </w:rPr>
        <w:t xml:space="preserve"> in the reading materials written by Hospitality Valuation </w:t>
      </w:r>
      <w:r w:rsidR="00EE6258" w:rsidRPr="00EE6258">
        <w:rPr>
          <w:rFonts w:ascii="Times New Roman" w:hAnsi="Times New Roman" w:cs="Times New Roman"/>
          <w:sz w:val="24"/>
          <w:szCs w:val="24"/>
        </w:rPr>
        <w:t>Service for</w:t>
      </w:r>
      <w:r w:rsidR="00870CA9" w:rsidRPr="00EE6258">
        <w:rPr>
          <w:rFonts w:ascii="Times New Roman" w:hAnsi="Times New Roman" w:cs="Times New Roman"/>
          <w:sz w:val="24"/>
          <w:szCs w:val="24"/>
        </w:rPr>
        <w:t xml:space="preserve"> the American Institute of Real Estate Appraisers and also the Appraisal Institute, entitled. </w:t>
      </w:r>
    </w:p>
    <w:p w:rsidR="00870CA9" w:rsidRPr="00EE6258" w:rsidRDefault="00870CA9"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The methods used in the research include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 xml:space="preserve">collection and analysis of information by </w:t>
      </w:r>
      <w:r w:rsidR="00EE6258" w:rsidRPr="00EE6258">
        <w:rPr>
          <w:rFonts w:ascii="Times New Roman" w:hAnsi="Times New Roman" w:cs="Times New Roman"/>
          <w:sz w:val="24"/>
          <w:szCs w:val="24"/>
        </w:rPr>
        <w:t>the staff</w:t>
      </w:r>
      <w:r w:rsidRPr="00EE6258">
        <w:rPr>
          <w:rFonts w:ascii="Times New Roman" w:hAnsi="Times New Roman" w:cs="Times New Roman"/>
          <w:sz w:val="24"/>
          <w:szCs w:val="24"/>
        </w:rPr>
        <w:t xml:space="preserve"> HVS Consulting and Valuation. The information was provided by property develop</w:t>
      </w:r>
      <w:r w:rsidR="00E8564D">
        <w:rPr>
          <w:rFonts w:ascii="Times New Roman" w:hAnsi="Times New Roman" w:cs="Times New Roman"/>
          <w:sz w:val="24"/>
          <w:szCs w:val="24"/>
        </w:rPr>
        <w:t>ers</w:t>
      </w:r>
      <w:r w:rsidRPr="00EE6258">
        <w:rPr>
          <w:rFonts w:ascii="Times New Roman" w:hAnsi="Times New Roman" w:cs="Times New Roman"/>
          <w:sz w:val="24"/>
          <w:szCs w:val="24"/>
        </w:rPr>
        <w:t xml:space="preserve">. The study subject has also been </w:t>
      </w:r>
      <w:r w:rsidR="00E8564D" w:rsidRPr="00EE6258">
        <w:rPr>
          <w:rFonts w:ascii="Times New Roman" w:hAnsi="Times New Roman" w:cs="Times New Roman"/>
          <w:sz w:val="24"/>
          <w:szCs w:val="24"/>
        </w:rPr>
        <w:t>assessed</w:t>
      </w:r>
      <w:r w:rsidR="00E8564D">
        <w:rPr>
          <w:rFonts w:ascii="Times New Roman" w:hAnsi="Times New Roman" w:cs="Times New Roman"/>
          <w:sz w:val="24"/>
          <w:szCs w:val="24"/>
        </w:rPr>
        <w:t xml:space="preserve"> f</w:t>
      </w:r>
      <w:r w:rsidRPr="00EE6258">
        <w:rPr>
          <w:rFonts w:ascii="Times New Roman" w:hAnsi="Times New Roman" w:cs="Times New Roman"/>
          <w:sz w:val="24"/>
          <w:szCs w:val="24"/>
        </w:rPr>
        <w:t>r</w:t>
      </w:r>
      <w:r w:rsidR="00E8564D">
        <w:rPr>
          <w:rFonts w:ascii="Times New Roman" w:hAnsi="Times New Roman" w:cs="Times New Roman"/>
          <w:sz w:val="24"/>
          <w:szCs w:val="24"/>
        </w:rPr>
        <w:t>o</w:t>
      </w:r>
      <w:r w:rsidRPr="00EE6258">
        <w:rPr>
          <w:rFonts w:ascii="Times New Roman" w:hAnsi="Times New Roman" w:cs="Times New Roman"/>
          <w:sz w:val="24"/>
          <w:szCs w:val="24"/>
        </w:rPr>
        <w:t xml:space="preserve">m a physical utility perspective of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future operation of a hotel. This perspective involves aspects such as accessibility, visibility</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 and other physical related elements. The market analysis has been done by dividing the hotel </w:t>
      </w:r>
      <w:r w:rsidR="00EE6258" w:rsidRPr="00EE6258">
        <w:rPr>
          <w:rFonts w:ascii="Times New Roman" w:hAnsi="Times New Roman" w:cs="Times New Roman"/>
          <w:sz w:val="24"/>
          <w:szCs w:val="24"/>
        </w:rPr>
        <w:t>accommodations</w:t>
      </w:r>
      <w:r w:rsidRPr="00EE6258">
        <w:rPr>
          <w:rFonts w:ascii="Times New Roman" w:hAnsi="Times New Roman" w:cs="Times New Roman"/>
          <w:sz w:val="24"/>
          <w:szCs w:val="24"/>
        </w:rPr>
        <w:t xml:space="preserve"> market into single segments </w:t>
      </w:r>
      <w:r w:rsidR="001D61B3">
        <w:rPr>
          <w:rFonts w:ascii="Times New Roman" w:hAnsi="Times New Roman" w:cs="Times New Roman"/>
          <w:sz w:val="24"/>
          <w:szCs w:val="24"/>
        </w:rPr>
        <w:t>that</w:t>
      </w:r>
      <w:r w:rsidRPr="00EE6258">
        <w:rPr>
          <w:rFonts w:ascii="Times New Roman" w:hAnsi="Times New Roman" w:cs="Times New Roman"/>
          <w:sz w:val="24"/>
          <w:szCs w:val="24"/>
        </w:rPr>
        <w:t xml:space="preserve"> define the particular market elements for the specific </w:t>
      </w:r>
      <w:r w:rsidR="00E8564D" w:rsidRPr="00EE6258">
        <w:rPr>
          <w:rFonts w:ascii="Times New Roman" w:hAnsi="Times New Roman" w:cs="Times New Roman"/>
          <w:sz w:val="24"/>
          <w:szCs w:val="24"/>
        </w:rPr>
        <w:t>categories</w:t>
      </w:r>
      <w:r w:rsidRPr="00EE6258">
        <w:rPr>
          <w:rFonts w:ascii="Times New Roman" w:hAnsi="Times New Roman" w:cs="Times New Roman"/>
          <w:sz w:val="24"/>
          <w:szCs w:val="24"/>
        </w:rPr>
        <w:t xml:space="preserve"> of t</w:t>
      </w:r>
      <w:r w:rsidR="00E8564D">
        <w:rPr>
          <w:rFonts w:ascii="Times New Roman" w:hAnsi="Times New Roman" w:cs="Times New Roman"/>
          <w:sz w:val="24"/>
          <w:szCs w:val="24"/>
        </w:rPr>
        <w:t>ravelers expected to visit the facility</w:t>
      </w:r>
      <w:r w:rsidRPr="00EE6258">
        <w:rPr>
          <w:rFonts w:ascii="Times New Roman" w:hAnsi="Times New Roman" w:cs="Times New Roman"/>
          <w:sz w:val="24"/>
          <w:szCs w:val="24"/>
        </w:rPr>
        <w:t xml:space="preserve">. Analysis of existing and future competition has been done, which provides a signal of the current accommodation demand, along with their degrees of competition. Finally, the study project has provided a detailed forecast of income and expense according to the Uniform System of Accounts for the Lodging Industry, which </w:t>
      </w:r>
      <w:r w:rsidR="001D61B3">
        <w:rPr>
          <w:rFonts w:ascii="Times New Roman" w:hAnsi="Times New Roman" w:cs="Times New Roman"/>
          <w:sz w:val="24"/>
          <w:szCs w:val="24"/>
        </w:rPr>
        <w:t>is</w:t>
      </w:r>
      <w:r w:rsidRPr="00EE6258">
        <w:rPr>
          <w:rFonts w:ascii="Times New Roman" w:hAnsi="Times New Roman" w:cs="Times New Roman"/>
          <w:sz w:val="24"/>
          <w:szCs w:val="24"/>
        </w:rPr>
        <w:t xml:space="preserve"> set by predicted economic benefits of the proposed hotel project. </w:t>
      </w:r>
    </w:p>
    <w:p w:rsidR="00870CA9" w:rsidRPr="00EE6258" w:rsidRDefault="00870CA9"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From the Historical Supply and Demand Trends (Figure 1-1), we can observe that:</w:t>
      </w:r>
    </w:p>
    <w:p w:rsidR="00870CA9" w:rsidRPr="00EE6258" w:rsidRDefault="00870CA9" w:rsidP="00EE6258">
      <w:pPr>
        <w:pStyle w:val="ListParagraph"/>
        <w:numPr>
          <w:ilvl w:val="0"/>
          <w:numId w:val="1"/>
        </w:num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The Average Daily Room Count has been smoothly inclining.</w:t>
      </w:r>
    </w:p>
    <w:p w:rsidR="00870CA9" w:rsidRPr="00EE6258" w:rsidRDefault="00870CA9" w:rsidP="00EE6258">
      <w:pPr>
        <w:pStyle w:val="ListParagraph"/>
        <w:numPr>
          <w:ilvl w:val="0"/>
          <w:numId w:val="1"/>
        </w:num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lastRenderedPageBreak/>
        <w:t>The number of occupied room nights has been increasing.</w:t>
      </w:r>
    </w:p>
    <w:p w:rsidR="00870CA9" w:rsidRPr="00EE6258" w:rsidRDefault="00870CA9" w:rsidP="00EE6258">
      <w:pPr>
        <w:pStyle w:val="ListParagraph"/>
        <w:numPr>
          <w:ilvl w:val="0"/>
          <w:numId w:val="1"/>
        </w:num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competition has been higher than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 xml:space="preserve">primary competition </w:t>
      </w:r>
    </w:p>
    <w:p w:rsidR="00870CA9" w:rsidRPr="00EE6258" w:rsidRDefault="00870CA9" w:rsidP="00EE6258">
      <w:pPr>
        <w:pStyle w:val="ListParagraph"/>
        <w:numPr>
          <w:ilvl w:val="0"/>
          <w:numId w:val="1"/>
        </w:num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Most of the hotels included in the sample receive upscale class clients</w:t>
      </w:r>
    </w:p>
    <w:p w:rsidR="00870CA9" w:rsidRPr="00EE6258" w:rsidRDefault="00870CA9" w:rsidP="00EE6258">
      <w:pPr>
        <w:pStyle w:val="ListParagraph"/>
        <w:numPr>
          <w:ilvl w:val="0"/>
          <w:numId w:val="1"/>
        </w:num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The rate of room occupancy has ever been rising over the sampled years.</w:t>
      </w:r>
    </w:p>
    <w:p w:rsidR="00870CA9" w:rsidRPr="00EE6258" w:rsidRDefault="00870CA9"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The primary </w:t>
      </w:r>
      <w:r w:rsidR="00EE6258" w:rsidRPr="00EE6258">
        <w:rPr>
          <w:rFonts w:ascii="Times New Roman" w:hAnsi="Times New Roman" w:cs="Times New Roman"/>
          <w:sz w:val="24"/>
          <w:szCs w:val="24"/>
        </w:rPr>
        <w:t>competitors</w:t>
      </w:r>
      <w:r w:rsidRPr="00EE6258">
        <w:rPr>
          <w:rFonts w:ascii="Times New Roman" w:hAnsi="Times New Roman" w:cs="Times New Roman"/>
          <w:sz w:val="24"/>
          <w:szCs w:val="24"/>
        </w:rPr>
        <w:t xml:space="preserve"> of the proposed hotel include Homewood Suites by Hilton Lake Buena Vista Orlando, Residence Inn by Marriott Orlando Lake Buena Vista</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 and </w:t>
      </w:r>
      <w:r w:rsidR="00EE6258" w:rsidRPr="00EE6258">
        <w:rPr>
          <w:rFonts w:ascii="Times New Roman" w:hAnsi="Times New Roman" w:cs="Times New Roman"/>
          <w:sz w:val="24"/>
          <w:szCs w:val="24"/>
        </w:rPr>
        <w:t>Stay Bridge</w:t>
      </w:r>
      <w:r w:rsidRPr="00EE6258">
        <w:rPr>
          <w:rFonts w:ascii="Times New Roman" w:hAnsi="Times New Roman" w:cs="Times New Roman"/>
          <w:sz w:val="24"/>
          <w:szCs w:val="24"/>
        </w:rPr>
        <w:t xml:space="preserve"> Suites Orlando Lake Buena Vista. The secondary competitors are Home2 Suites by Hilton Orlando International Drive South, </w:t>
      </w:r>
      <w:r w:rsidR="00EE6258" w:rsidRPr="00EE6258">
        <w:rPr>
          <w:rFonts w:ascii="Times New Roman" w:hAnsi="Times New Roman" w:cs="Times New Roman"/>
          <w:sz w:val="24"/>
          <w:szCs w:val="24"/>
        </w:rPr>
        <w:t>Springhill</w:t>
      </w:r>
      <w:r w:rsidRPr="00EE6258">
        <w:rPr>
          <w:rFonts w:ascii="Times New Roman" w:hAnsi="Times New Roman" w:cs="Times New Roman"/>
          <w:sz w:val="24"/>
          <w:szCs w:val="24"/>
        </w:rPr>
        <w:t xml:space="preserve"> Suites Orlando Kissimmee, Hampton Inn &amp; Suites Orlando South Lake Buena Vista, Fairfield Inn &amp; Suites Orlando Kissimmee Celebration, Holiday Inn Express &amp; Suites South Lake Buena Vista, </w:t>
      </w:r>
      <w:r w:rsidR="00EE6258" w:rsidRPr="00EE6258">
        <w:rPr>
          <w:rFonts w:ascii="Times New Roman" w:hAnsi="Times New Roman" w:cs="Times New Roman"/>
          <w:sz w:val="24"/>
          <w:szCs w:val="24"/>
        </w:rPr>
        <w:t>Melian</w:t>
      </w:r>
      <w:r w:rsidRPr="00EE6258">
        <w:rPr>
          <w:rFonts w:ascii="Times New Roman" w:hAnsi="Times New Roman" w:cs="Times New Roman"/>
          <w:sz w:val="24"/>
          <w:szCs w:val="24"/>
        </w:rPr>
        <w:t xml:space="preserve"> Orlando at Celebration, and Bohemian Hotel Celebration Autograph Collection. </w:t>
      </w:r>
    </w:p>
    <w:p w:rsidR="00DC12CB" w:rsidRPr="00EE6258" w:rsidRDefault="00EE6258" w:rsidP="00EE6258">
      <w:pPr>
        <w:spacing w:line="480" w:lineRule="auto"/>
        <w:ind w:firstLine="720"/>
        <w:jc w:val="both"/>
        <w:rPr>
          <w:rFonts w:ascii="Times New Roman" w:hAnsi="Times New Roman" w:cs="Times New Roman"/>
          <w:b/>
          <w:sz w:val="24"/>
          <w:szCs w:val="24"/>
        </w:rPr>
      </w:pPr>
      <w:r w:rsidRPr="00EE6258">
        <w:rPr>
          <w:rFonts w:ascii="Times New Roman" w:hAnsi="Times New Roman" w:cs="Times New Roman"/>
          <w:b/>
          <w:sz w:val="24"/>
          <w:szCs w:val="24"/>
        </w:rPr>
        <w:t>Question 2: The Site and Neighborhood</w:t>
      </w:r>
    </w:p>
    <w:p w:rsidR="00DC12CB" w:rsidRPr="00EE6258" w:rsidRDefault="00DC12CB" w:rsidP="00EE6258">
      <w:pPr>
        <w:spacing w:line="480" w:lineRule="auto"/>
        <w:ind w:firstLine="360"/>
        <w:jc w:val="both"/>
        <w:rPr>
          <w:rFonts w:ascii="Times New Roman" w:hAnsi="Times New Roman" w:cs="Times New Roman"/>
          <w:sz w:val="24"/>
          <w:szCs w:val="24"/>
        </w:rPr>
      </w:pPr>
      <w:r w:rsidRPr="00EE6258">
        <w:rPr>
          <w:rFonts w:ascii="Times New Roman" w:hAnsi="Times New Roman" w:cs="Times New Roman"/>
          <w:sz w:val="24"/>
          <w:szCs w:val="24"/>
        </w:rPr>
        <w:t xml:space="preserve">The suitability of the site and surroundings where a lodging facility is set is a very important aspect to consider because it </w:t>
      </w:r>
      <w:r w:rsidR="00EE6258" w:rsidRPr="00EE6258">
        <w:rPr>
          <w:rFonts w:ascii="Times New Roman" w:hAnsi="Times New Roman" w:cs="Times New Roman"/>
          <w:sz w:val="24"/>
          <w:szCs w:val="24"/>
        </w:rPr>
        <w:t>affects</w:t>
      </w:r>
      <w:r w:rsidRPr="00EE6258">
        <w:rPr>
          <w:rFonts w:ascii="Times New Roman" w:hAnsi="Times New Roman" w:cs="Times New Roman"/>
          <w:sz w:val="24"/>
          <w:szCs w:val="24"/>
        </w:rPr>
        <w:t xml:space="preserve"> the economic </w:t>
      </w:r>
      <w:r w:rsidR="00E8564D" w:rsidRPr="00EE6258">
        <w:rPr>
          <w:rFonts w:ascii="Times New Roman" w:hAnsi="Times New Roman" w:cs="Times New Roman"/>
          <w:sz w:val="24"/>
          <w:szCs w:val="24"/>
        </w:rPr>
        <w:t>capability</w:t>
      </w:r>
      <w:r w:rsidRPr="00EE6258">
        <w:rPr>
          <w:rFonts w:ascii="Times New Roman" w:hAnsi="Times New Roman" w:cs="Times New Roman"/>
          <w:sz w:val="24"/>
          <w:szCs w:val="24"/>
        </w:rPr>
        <w:t xml:space="preserve"> of the property and its eventual marketability. The project is to be located in </w:t>
      </w:r>
      <w:r w:rsidR="00EE6258" w:rsidRPr="00EE6258">
        <w:rPr>
          <w:rFonts w:ascii="Times New Roman" w:hAnsi="Times New Roman" w:cs="Times New Roman"/>
          <w:sz w:val="24"/>
          <w:szCs w:val="24"/>
        </w:rPr>
        <w:t>southeastern</w:t>
      </w:r>
      <w:r w:rsidRPr="00EE6258">
        <w:rPr>
          <w:rFonts w:ascii="Times New Roman" w:hAnsi="Times New Roman" w:cs="Times New Roman"/>
          <w:sz w:val="24"/>
          <w:szCs w:val="24"/>
        </w:rPr>
        <w:t xml:space="preserve"> Orlando metropolitan areas, along Interstate 4 in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western Celebration in Florida. Factors to consider in site and neighborhood include:</w:t>
      </w:r>
    </w:p>
    <w:p w:rsidR="00DC12CB" w:rsidRPr="00EE6258" w:rsidRDefault="00DC12CB" w:rsidP="00EE6258">
      <w:pPr>
        <w:pStyle w:val="ListParagraph"/>
        <w:numPr>
          <w:ilvl w:val="0"/>
          <w:numId w:val="2"/>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Physical Characteristics: </w:t>
      </w:r>
      <w:r w:rsidRPr="00EE6258">
        <w:rPr>
          <w:rFonts w:ascii="Times New Roman" w:hAnsi="Times New Roman" w:cs="Times New Roman"/>
          <w:sz w:val="24"/>
          <w:szCs w:val="24"/>
        </w:rPr>
        <w:t xml:space="preserve">The proposed site measures around 3.50 acres, or 152,460 square feet. To the northeast of the site is bounded by </w:t>
      </w:r>
      <w:r w:rsidR="001D61B3">
        <w:rPr>
          <w:rFonts w:ascii="Times New Roman" w:hAnsi="Times New Roman" w:cs="Times New Roman"/>
          <w:sz w:val="24"/>
          <w:szCs w:val="24"/>
        </w:rPr>
        <w:t xml:space="preserve">a </w:t>
      </w:r>
      <w:r w:rsidRPr="00EE6258">
        <w:rPr>
          <w:rFonts w:ascii="Times New Roman" w:hAnsi="Times New Roman" w:cs="Times New Roman"/>
          <w:sz w:val="24"/>
          <w:szCs w:val="24"/>
        </w:rPr>
        <w:t xml:space="preserve">Property line adjacent to commercial Office </w:t>
      </w:r>
      <w:r w:rsidR="00EE6258" w:rsidRPr="00EE6258">
        <w:rPr>
          <w:rFonts w:ascii="Times New Roman" w:hAnsi="Times New Roman" w:cs="Times New Roman"/>
          <w:sz w:val="24"/>
          <w:szCs w:val="24"/>
        </w:rPr>
        <w:t>Bulging</w:t>
      </w:r>
      <w:r w:rsidRPr="00EE6258">
        <w:rPr>
          <w:rFonts w:ascii="Times New Roman" w:hAnsi="Times New Roman" w:cs="Times New Roman"/>
          <w:sz w:val="24"/>
          <w:szCs w:val="24"/>
        </w:rPr>
        <w:t xml:space="preserve">, </w:t>
      </w:r>
      <w:r w:rsidR="00EE6258" w:rsidRPr="00EE6258">
        <w:rPr>
          <w:rFonts w:ascii="Times New Roman" w:hAnsi="Times New Roman" w:cs="Times New Roman"/>
          <w:sz w:val="24"/>
          <w:szCs w:val="24"/>
        </w:rPr>
        <w:t>parking</w:t>
      </w:r>
      <w:r w:rsidRPr="00EE6258">
        <w:rPr>
          <w:rFonts w:ascii="Times New Roman" w:hAnsi="Times New Roman" w:cs="Times New Roman"/>
          <w:sz w:val="24"/>
          <w:szCs w:val="24"/>
        </w:rPr>
        <w:t xml:space="preserve">. To the Southeast boundary of the site is Celebration Boulevard, and adjacent to Residences.  To the southwest of the proposed site, </w:t>
      </w:r>
      <w:r w:rsidR="00EE6258" w:rsidRPr="00EE6258">
        <w:rPr>
          <w:rFonts w:ascii="Times New Roman" w:hAnsi="Times New Roman" w:cs="Times New Roman"/>
          <w:sz w:val="24"/>
          <w:szCs w:val="24"/>
        </w:rPr>
        <w:t>the property</w:t>
      </w:r>
      <w:r w:rsidRPr="00EE6258">
        <w:rPr>
          <w:rFonts w:ascii="Times New Roman" w:hAnsi="Times New Roman" w:cs="Times New Roman"/>
          <w:sz w:val="24"/>
          <w:szCs w:val="24"/>
        </w:rPr>
        <w:t xml:space="preserve"> </w:t>
      </w:r>
      <w:r w:rsidRPr="00EE6258">
        <w:rPr>
          <w:rFonts w:ascii="Times New Roman" w:hAnsi="Times New Roman" w:cs="Times New Roman"/>
          <w:sz w:val="24"/>
          <w:szCs w:val="24"/>
        </w:rPr>
        <w:lastRenderedPageBreak/>
        <w:t xml:space="preserve">borders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 xml:space="preserve">Property line and adjacent to vacant land. Finally, to the Northwest, the site borders Central Florida </w:t>
      </w:r>
      <w:r w:rsidR="00EE6258" w:rsidRPr="00EE6258">
        <w:rPr>
          <w:rFonts w:ascii="Times New Roman" w:hAnsi="Times New Roman" w:cs="Times New Roman"/>
          <w:sz w:val="24"/>
          <w:szCs w:val="24"/>
        </w:rPr>
        <w:t>Greenway</w:t>
      </w:r>
      <w:r w:rsidRPr="00EE6258">
        <w:rPr>
          <w:rFonts w:ascii="Times New Roman" w:hAnsi="Times New Roman" w:cs="Times New Roman"/>
          <w:sz w:val="24"/>
          <w:szCs w:val="24"/>
        </w:rPr>
        <w:t xml:space="preserve"> (Toll road) and is adjacent to Interstate 4. </w:t>
      </w:r>
    </w:p>
    <w:p w:rsidR="00DC12CB" w:rsidRPr="00EE6258" w:rsidRDefault="00DC12CB" w:rsidP="00EE6258">
      <w:pPr>
        <w:pStyle w:val="ListParagraph"/>
        <w:numPr>
          <w:ilvl w:val="0"/>
          <w:numId w:val="2"/>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Access and Visibility: </w:t>
      </w:r>
      <w:r w:rsidRPr="00EE6258">
        <w:rPr>
          <w:rFonts w:ascii="Times New Roman" w:hAnsi="Times New Roman" w:cs="Times New Roman"/>
          <w:sz w:val="24"/>
          <w:szCs w:val="24"/>
        </w:rPr>
        <w:t>It is imperative to dissect the site concerning provincial and nearby transportation means and request generators, including easy entries. The subject site is promptly open to an assortment of nearby and district streets, just as state and interstate thruways.</w:t>
      </w:r>
    </w:p>
    <w:p w:rsidR="00DC12CB" w:rsidRPr="00EE6258" w:rsidRDefault="00DC12CB" w:rsidP="00EE6258">
      <w:pPr>
        <w:pStyle w:val="ListParagraph"/>
        <w:numPr>
          <w:ilvl w:val="0"/>
          <w:numId w:val="2"/>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Airport Access: </w:t>
      </w:r>
      <w:r w:rsidRPr="00EE6258">
        <w:rPr>
          <w:rFonts w:ascii="Times New Roman" w:hAnsi="Times New Roman" w:cs="Times New Roman"/>
          <w:sz w:val="24"/>
          <w:szCs w:val="24"/>
        </w:rPr>
        <w:t xml:space="preserve">The proposed site for the hotel will have easy access to Orlando International Airport, which is </w:t>
      </w:r>
      <w:r w:rsidR="00E8564D" w:rsidRPr="00EE6258">
        <w:rPr>
          <w:rFonts w:ascii="Times New Roman" w:hAnsi="Times New Roman" w:cs="Times New Roman"/>
          <w:sz w:val="24"/>
          <w:szCs w:val="24"/>
        </w:rPr>
        <w:t>situated</w:t>
      </w:r>
      <w:r w:rsidRPr="00EE6258">
        <w:rPr>
          <w:rFonts w:ascii="Times New Roman" w:hAnsi="Times New Roman" w:cs="Times New Roman"/>
          <w:sz w:val="24"/>
          <w:szCs w:val="24"/>
        </w:rPr>
        <w:t xml:space="preserve"> about fifteen miles to the northeast of the proposed site.  </w:t>
      </w:r>
    </w:p>
    <w:p w:rsidR="00DC12CB" w:rsidRPr="00EE6258" w:rsidRDefault="00DC12CB" w:rsidP="00EE6258">
      <w:pPr>
        <w:pStyle w:val="ListParagraph"/>
        <w:numPr>
          <w:ilvl w:val="0"/>
          <w:numId w:val="2"/>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Neighborhood: </w:t>
      </w:r>
      <w:r w:rsidRPr="00EE6258">
        <w:rPr>
          <w:rFonts w:ascii="Times New Roman" w:hAnsi="Times New Roman" w:cs="Times New Roman"/>
          <w:sz w:val="24"/>
          <w:szCs w:val="24"/>
        </w:rPr>
        <w:t xml:space="preserve">The area encompassing a housing office frequently affects a lodging's status, picture, class, style of activity, and some of the time its capacity to draw in and appropriately serve a </w:t>
      </w:r>
      <w:r w:rsidR="00E8564D" w:rsidRPr="00EE6258">
        <w:rPr>
          <w:rFonts w:ascii="Times New Roman" w:hAnsi="Times New Roman" w:cs="Times New Roman"/>
          <w:sz w:val="24"/>
          <w:szCs w:val="24"/>
        </w:rPr>
        <w:t>particular</w:t>
      </w:r>
      <w:r w:rsidRPr="00EE6258">
        <w:rPr>
          <w:rFonts w:ascii="Times New Roman" w:hAnsi="Times New Roman" w:cs="Times New Roman"/>
          <w:sz w:val="24"/>
          <w:szCs w:val="24"/>
        </w:rPr>
        <w:t xml:space="preserve"> market portion. This part of the report researches the </w:t>
      </w:r>
      <w:r w:rsidR="00E8564D">
        <w:rPr>
          <w:rFonts w:ascii="Times New Roman" w:hAnsi="Times New Roman" w:cs="Times New Roman"/>
          <w:sz w:val="24"/>
          <w:szCs w:val="24"/>
        </w:rPr>
        <w:t>project’s</w:t>
      </w:r>
      <w:r w:rsidRPr="00EE6258">
        <w:rPr>
          <w:rFonts w:ascii="Times New Roman" w:hAnsi="Times New Roman" w:cs="Times New Roman"/>
          <w:sz w:val="24"/>
          <w:szCs w:val="24"/>
        </w:rPr>
        <w:t xml:space="preserve"> neighborhood and assesses any appropriate area </w:t>
      </w:r>
      <w:r w:rsidR="00E8564D" w:rsidRPr="00EE6258">
        <w:rPr>
          <w:rFonts w:ascii="Times New Roman" w:hAnsi="Times New Roman" w:cs="Times New Roman"/>
          <w:sz w:val="24"/>
          <w:szCs w:val="24"/>
        </w:rPr>
        <w:t>features</w:t>
      </w:r>
      <w:r w:rsidRPr="00EE6258">
        <w:rPr>
          <w:rFonts w:ascii="Times New Roman" w:hAnsi="Times New Roman" w:cs="Times New Roman"/>
          <w:sz w:val="24"/>
          <w:szCs w:val="24"/>
        </w:rPr>
        <w:t xml:space="preserve"> that could influence its </w:t>
      </w:r>
      <w:r w:rsidR="00E8564D" w:rsidRPr="00EE6258">
        <w:rPr>
          <w:rFonts w:ascii="Times New Roman" w:hAnsi="Times New Roman" w:cs="Times New Roman"/>
          <w:sz w:val="24"/>
          <w:szCs w:val="24"/>
        </w:rPr>
        <w:t>prospect</w:t>
      </w:r>
      <w:r w:rsidRPr="00EE6258">
        <w:rPr>
          <w:rFonts w:ascii="Times New Roman" w:hAnsi="Times New Roman" w:cs="Times New Roman"/>
          <w:sz w:val="24"/>
          <w:szCs w:val="24"/>
        </w:rPr>
        <w:t xml:space="preserve"> inhabitance, normal rate, and generally speaking gainfulness. The area encompassing the subject site can be commonly portrayed as the Celebration Boulevard passageway between World Drive toward the south and Campus Street/Celebration Place toward the north. The area is described by places of business, a green, empty land, and homes along Celebration Boulevard. Some particular organizations and elements in the territory incorporate Celebration Golf Club, Disney Vacation Club - Corporate Office, VillaDirect, Windsor at Celebration, and Channel Intelligence; no lodgings or cafés are situated in the quick neighborhood. Notwithstanding, an assortment of eateries and lodging </w:t>
      </w:r>
      <w:r w:rsidR="001D61B3">
        <w:rPr>
          <w:rFonts w:ascii="Times New Roman" w:hAnsi="Times New Roman" w:cs="Times New Roman"/>
          <w:sz w:val="24"/>
          <w:szCs w:val="24"/>
        </w:rPr>
        <w:t>is</w:t>
      </w:r>
      <w:r w:rsidRPr="00EE6258">
        <w:rPr>
          <w:rFonts w:ascii="Times New Roman" w:hAnsi="Times New Roman" w:cs="Times New Roman"/>
          <w:sz w:val="24"/>
          <w:szCs w:val="24"/>
        </w:rPr>
        <w:t xml:space="preserve"> situated inside the Celebration Town Center, short of what one mile east of the area; moreover, Florida Hospital Celebration Health is found only north of the area.</w:t>
      </w:r>
    </w:p>
    <w:p w:rsidR="00DC12CB" w:rsidRPr="00EE6258" w:rsidRDefault="00DC12CB" w:rsidP="00EE6258">
      <w:pPr>
        <w:pStyle w:val="ListParagraph"/>
        <w:numPr>
          <w:ilvl w:val="0"/>
          <w:numId w:val="2"/>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lastRenderedPageBreak/>
        <w:t xml:space="preserve">Flood Zone and Zoning: </w:t>
      </w:r>
      <w:r w:rsidRPr="00EE6258">
        <w:rPr>
          <w:rFonts w:ascii="Times New Roman" w:hAnsi="Times New Roman" w:cs="Times New Roman"/>
          <w:sz w:val="24"/>
          <w:szCs w:val="24"/>
        </w:rPr>
        <w:t xml:space="preserve">As indicated by the Federal Emergency Management Agency, the subject site is situated in flood zone X. The flood zone definition for the X assignment is as follows: territories outside the 500-year flood plain; regions of the 500-year flood; regions of the 100-year flood with normal profundities of short of what one foot or with seepage zones short of what one square mile and regions shielded by levees from the 100-year flood. As indicated by the nearby arranging office, the subject property is drafted as follows: Planned Development. Extra subtleties relating to the proposed subject property's drafting guidelines are summed up in the accompanying table. </w:t>
      </w:r>
    </w:p>
    <w:tbl>
      <w:tblPr>
        <w:tblStyle w:val="TableGrid"/>
        <w:tblW w:w="0" w:type="auto"/>
        <w:tblInd w:w="720" w:type="dxa"/>
        <w:tblLook w:val="04A0" w:firstRow="1" w:lastRow="0" w:firstColumn="1" w:lastColumn="0" w:noHBand="0" w:noVBand="1"/>
      </w:tblPr>
      <w:tblGrid>
        <w:gridCol w:w="4309"/>
        <w:gridCol w:w="4321"/>
      </w:tblGrid>
      <w:tr w:rsidR="00EE6258" w:rsidRPr="00EE6258" w:rsidTr="00DC12CB">
        <w:tc>
          <w:tcPr>
            <w:tcW w:w="4423" w:type="dxa"/>
          </w:tcPr>
          <w:p w:rsidR="00DC12CB" w:rsidRPr="00EE6258" w:rsidRDefault="00DC12CB" w:rsidP="00EE6258">
            <w:pPr>
              <w:pStyle w:val="ListParagraph"/>
              <w:spacing w:line="480" w:lineRule="auto"/>
              <w:ind w:left="0"/>
              <w:jc w:val="both"/>
              <w:rPr>
                <w:rFonts w:ascii="Times New Roman" w:hAnsi="Times New Roman" w:cs="Times New Roman"/>
                <w:b/>
                <w:sz w:val="24"/>
                <w:szCs w:val="24"/>
              </w:rPr>
            </w:pPr>
            <w:r w:rsidRPr="00EE6258">
              <w:rPr>
                <w:rFonts w:ascii="Times New Roman" w:hAnsi="Times New Roman" w:cs="Times New Roman"/>
                <w:sz w:val="24"/>
                <w:szCs w:val="24"/>
              </w:rPr>
              <w:t>Municipality Governing Zoning</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b/>
                <w:sz w:val="24"/>
                <w:szCs w:val="24"/>
              </w:rPr>
            </w:pPr>
            <w:r w:rsidRPr="00EE6258">
              <w:rPr>
                <w:rFonts w:ascii="Times New Roman" w:hAnsi="Times New Roman" w:cs="Times New Roman"/>
                <w:sz w:val="24"/>
                <w:szCs w:val="24"/>
              </w:rPr>
              <w:t>Osceola County</w:t>
            </w:r>
          </w:p>
        </w:tc>
      </w:tr>
      <w:tr w:rsidR="00EE6258" w:rsidRPr="00EE6258" w:rsidTr="00DC12CB">
        <w:tc>
          <w:tcPr>
            <w:tcW w:w="4423" w:type="dxa"/>
          </w:tcPr>
          <w:p w:rsidR="00DC12CB" w:rsidRPr="00EE6258" w:rsidRDefault="00DC12CB" w:rsidP="00EE6258">
            <w:pPr>
              <w:pStyle w:val="ListParagraph"/>
              <w:spacing w:line="480" w:lineRule="auto"/>
              <w:ind w:left="0"/>
              <w:jc w:val="both"/>
              <w:rPr>
                <w:rFonts w:ascii="Times New Roman" w:hAnsi="Times New Roman" w:cs="Times New Roman"/>
                <w:b/>
                <w:sz w:val="24"/>
                <w:szCs w:val="24"/>
              </w:rPr>
            </w:pPr>
            <w:r w:rsidRPr="00EE6258">
              <w:rPr>
                <w:rFonts w:ascii="Times New Roman" w:hAnsi="Times New Roman" w:cs="Times New Roman"/>
                <w:sz w:val="24"/>
                <w:szCs w:val="24"/>
              </w:rPr>
              <w:t>Current Zoning</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Planned Development (PD)</w:t>
            </w:r>
          </w:p>
        </w:tc>
      </w:tr>
      <w:tr w:rsidR="00EE6258" w:rsidRPr="00EE6258" w:rsidTr="00DC12CB">
        <w:tc>
          <w:tcPr>
            <w:tcW w:w="4423" w:type="dxa"/>
          </w:tcPr>
          <w:p w:rsidR="00DC12CB" w:rsidRPr="00EE6258" w:rsidRDefault="00DC12CB" w:rsidP="001D61B3">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Current Use</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Vacant commercial</w:t>
            </w:r>
          </w:p>
        </w:tc>
      </w:tr>
      <w:tr w:rsidR="00EE6258" w:rsidRPr="00EE6258" w:rsidTr="00DC12CB">
        <w:tc>
          <w:tcPr>
            <w:tcW w:w="442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 xml:space="preserve">Is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current use permitted?</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Yes</w:t>
            </w:r>
          </w:p>
        </w:tc>
      </w:tr>
      <w:tr w:rsidR="00EE6258" w:rsidRPr="00EE6258" w:rsidTr="00DC12CB">
        <w:tc>
          <w:tcPr>
            <w:tcW w:w="442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 xml:space="preserve">Is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change in zoning likely?</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No</w:t>
            </w:r>
          </w:p>
        </w:tc>
      </w:tr>
      <w:tr w:rsidR="00EE6258" w:rsidRPr="00EE6258" w:rsidTr="00DC12CB">
        <w:tc>
          <w:tcPr>
            <w:tcW w:w="442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Permitted users</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Hotel motel, office, medical office, residential</w:t>
            </w:r>
          </w:p>
        </w:tc>
      </w:tr>
      <w:tr w:rsidR="00EE6258" w:rsidRPr="00EE6258" w:rsidTr="00DC12CB">
        <w:trPr>
          <w:trHeight w:val="70"/>
        </w:trPr>
        <w:tc>
          <w:tcPr>
            <w:tcW w:w="442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Hotel allowed</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 xml:space="preserve">Yes </w:t>
            </w:r>
          </w:p>
        </w:tc>
      </w:tr>
      <w:tr w:rsidR="00EE6258" w:rsidRPr="00EE6258" w:rsidTr="00DC12CB">
        <w:trPr>
          <w:trHeight w:val="70"/>
        </w:trPr>
        <w:tc>
          <w:tcPr>
            <w:tcW w:w="442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Legally Non-Confronting</w:t>
            </w:r>
          </w:p>
        </w:tc>
        <w:tc>
          <w:tcPr>
            <w:tcW w:w="4433" w:type="dxa"/>
          </w:tcPr>
          <w:p w:rsidR="00DC12CB" w:rsidRPr="00EE6258" w:rsidRDefault="00DC12CB" w:rsidP="00EE6258">
            <w:pPr>
              <w:pStyle w:val="ListParagraph"/>
              <w:spacing w:line="480" w:lineRule="auto"/>
              <w:ind w:left="0"/>
              <w:jc w:val="both"/>
              <w:rPr>
                <w:rFonts w:ascii="Times New Roman" w:hAnsi="Times New Roman" w:cs="Times New Roman"/>
                <w:sz w:val="24"/>
                <w:szCs w:val="24"/>
              </w:rPr>
            </w:pPr>
            <w:r w:rsidRPr="00EE6258">
              <w:rPr>
                <w:rFonts w:ascii="Times New Roman" w:hAnsi="Times New Roman" w:cs="Times New Roman"/>
                <w:sz w:val="24"/>
                <w:szCs w:val="24"/>
              </w:rPr>
              <w:t xml:space="preserve">Not applicable </w:t>
            </w:r>
          </w:p>
        </w:tc>
      </w:tr>
    </w:tbl>
    <w:p w:rsidR="00DC12CB" w:rsidRPr="00EE6258" w:rsidRDefault="00EE6258" w:rsidP="00EE6258">
      <w:pPr>
        <w:spacing w:line="480" w:lineRule="auto"/>
        <w:ind w:firstLine="360"/>
        <w:jc w:val="both"/>
        <w:rPr>
          <w:rFonts w:ascii="Times New Roman" w:hAnsi="Times New Roman" w:cs="Times New Roman"/>
          <w:b/>
          <w:sz w:val="24"/>
          <w:szCs w:val="24"/>
        </w:rPr>
      </w:pPr>
      <w:r w:rsidRPr="00EE6258">
        <w:rPr>
          <w:rFonts w:ascii="Times New Roman" w:hAnsi="Times New Roman" w:cs="Times New Roman"/>
          <w:b/>
          <w:sz w:val="24"/>
          <w:szCs w:val="24"/>
        </w:rPr>
        <w:t>Question 3: Market Analysis</w:t>
      </w:r>
    </w:p>
    <w:p w:rsidR="00DC12CB" w:rsidRPr="00EE6258" w:rsidRDefault="00DC12CB" w:rsidP="00EE6258">
      <w:pPr>
        <w:pStyle w:val="ListParagraph"/>
        <w:numPr>
          <w:ilvl w:val="0"/>
          <w:numId w:val="3"/>
        </w:numPr>
        <w:spacing w:line="480" w:lineRule="auto"/>
        <w:jc w:val="both"/>
        <w:rPr>
          <w:rFonts w:ascii="Times New Roman" w:hAnsi="Times New Roman" w:cs="Times New Roman"/>
          <w:sz w:val="24"/>
          <w:szCs w:val="24"/>
        </w:rPr>
      </w:pPr>
      <w:r w:rsidRPr="00EE6258">
        <w:rPr>
          <w:rFonts w:ascii="Times New Roman" w:hAnsi="Times New Roman" w:cs="Times New Roman"/>
          <w:b/>
          <w:sz w:val="24"/>
          <w:szCs w:val="24"/>
        </w:rPr>
        <w:t xml:space="preserve">Market Area - </w:t>
      </w:r>
      <w:r w:rsidRPr="00EE6258">
        <w:rPr>
          <w:rFonts w:ascii="Times New Roman" w:hAnsi="Times New Roman" w:cs="Times New Roman"/>
          <w:sz w:val="24"/>
          <w:szCs w:val="24"/>
        </w:rPr>
        <w:t xml:space="preserve">The market region for a housing office is the topographical locale where the wellsprings of interest and the serious flexibly are found. The </w:t>
      </w:r>
      <w:r w:rsidR="00E8564D">
        <w:rPr>
          <w:rFonts w:ascii="Times New Roman" w:hAnsi="Times New Roman" w:cs="Times New Roman"/>
          <w:sz w:val="24"/>
          <w:szCs w:val="24"/>
        </w:rPr>
        <w:t>pro</w:t>
      </w:r>
      <w:r w:rsidRPr="00EE6258">
        <w:rPr>
          <w:rFonts w:ascii="Times New Roman" w:hAnsi="Times New Roman" w:cs="Times New Roman"/>
          <w:sz w:val="24"/>
          <w:szCs w:val="24"/>
        </w:rPr>
        <w:t xml:space="preserve">ject site is situated in the city of Celebration, the region of Osceola, and the province of Florida. The </w:t>
      </w:r>
      <w:r w:rsidR="00E8564D">
        <w:rPr>
          <w:rFonts w:ascii="Times New Roman" w:hAnsi="Times New Roman" w:cs="Times New Roman"/>
          <w:sz w:val="24"/>
          <w:szCs w:val="24"/>
        </w:rPr>
        <w:t>subject</w:t>
      </w:r>
      <w:r w:rsidRPr="00EE6258">
        <w:rPr>
          <w:rFonts w:ascii="Times New Roman" w:hAnsi="Times New Roman" w:cs="Times New Roman"/>
          <w:sz w:val="24"/>
          <w:szCs w:val="24"/>
        </w:rPr>
        <w:t>'s market zone can be characterized by its Combined Statistical Area (CSA): Orlando-</w:t>
      </w:r>
      <w:r w:rsidRPr="00EE6258">
        <w:rPr>
          <w:rFonts w:ascii="Times New Roman" w:hAnsi="Times New Roman" w:cs="Times New Roman"/>
          <w:sz w:val="24"/>
          <w:szCs w:val="24"/>
        </w:rPr>
        <w:lastRenderedPageBreak/>
        <w:t xml:space="preserve">Deltona-Daytona Beach, FL. The CSA speaks to contiguous metropolitan and </w:t>
      </w:r>
      <w:r w:rsidR="00EE6258" w:rsidRPr="00EE6258">
        <w:rPr>
          <w:rFonts w:ascii="Times New Roman" w:hAnsi="Times New Roman" w:cs="Times New Roman"/>
          <w:sz w:val="24"/>
          <w:szCs w:val="24"/>
        </w:rPr>
        <w:t>metropolitan</w:t>
      </w:r>
      <w:r w:rsidRPr="00EE6258">
        <w:rPr>
          <w:rFonts w:ascii="Times New Roman" w:hAnsi="Times New Roman" w:cs="Times New Roman"/>
          <w:sz w:val="24"/>
          <w:szCs w:val="24"/>
        </w:rPr>
        <w:t xml:space="preserve"> factual territories that have a moderate level of work exchange.</w:t>
      </w:r>
    </w:p>
    <w:p w:rsidR="00DC12CB" w:rsidRPr="00EE6258" w:rsidRDefault="00DC12CB"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Economic and Demographic Data Summary</w:t>
      </w:r>
      <w:r w:rsidR="00BE12EB" w:rsidRPr="00EE6258">
        <w:rPr>
          <w:rFonts w:ascii="Times New Roman" w:hAnsi="Times New Roman" w:cs="Times New Roman"/>
          <w:b/>
          <w:sz w:val="24"/>
          <w:szCs w:val="24"/>
        </w:rPr>
        <w:t>-</w:t>
      </w:r>
      <w:r w:rsidR="00BE12EB" w:rsidRPr="00EE6258">
        <w:rPr>
          <w:rFonts w:ascii="Times New Roman" w:hAnsi="Times New Roman" w:cs="Times New Roman"/>
          <w:sz w:val="24"/>
          <w:szCs w:val="24"/>
        </w:rPr>
        <w:t xml:space="preserve">From the data in Figure 3-1, it can be observed that; </w:t>
      </w:r>
    </w:p>
    <w:p w:rsidR="00BE12EB" w:rsidRPr="00EE6258" w:rsidRDefault="00BE12EB" w:rsidP="00EE6258">
      <w:pPr>
        <w:pStyle w:val="ListParagraph"/>
        <w:numPr>
          <w:ilvl w:val="0"/>
          <w:numId w:val="4"/>
        </w:numPr>
        <w:spacing w:line="480" w:lineRule="auto"/>
        <w:jc w:val="both"/>
        <w:rPr>
          <w:rFonts w:ascii="Times New Roman" w:hAnsi="Times New Roman" w:cs="Times New Roman"/>
          <w:b/>
          <w:sz w:val="24"/>
          <w:szCs w:val="24"/>
        </w:rPr>
      </w:pPr>
      <w:r w:rsidRPr="00EE6258">
        <w:rPr>
          <w:rFonts w:ascii="Times New Roman" w:hAnsi="Times New Roman" w:cs="Times New Roman"/>
          <w:sz w:val="24"/>
          <w:szCs w:val="24"/>
        </w:rPr>
        <w:t xml:space="preserve">The resident populations </w:t>
      </w:r>
      <w:r w:rsidR="00EE6258" w:rsidRPr="00EE6258">
        <w:rPr>
          <w:rFonts w:ascii="Times New Roman" w:hAnsi="Times New Roman" w:cs="Times New Roman"/>
          <w:sz w:val="24"/>
          <w:szCs w:val="24"/>
        </w:rPr>
        <w:t>have</w:t>
      </w:r>
      <w:r w:rsidRPr="00EE6258">
        <w:rPr>
          <w:rFonts w:ascii="Times New Roman" w:hAnsi="Times New Roman" w:cs="Times New Roman"/>
          <w:sz w:val="24"/>
          <w:szCs w:val="24"/>
        </w:rPr>
        <w:t xml:space="preserve"> been increasing over the past 20 years across all the residen</w:t>
      </w:r>
      <w:r w:rsidR="001D61B3">
        <w:rPr>
          <w:rFonts w:ascii="Times New Roman" w:hAnsi="Times New Roman" w:cs="Times New Roman"/>
          <w:sz w:val="24"/>
          <w:szCs w:val="24"/>
        </w:rPr>
        <w:t>tial</w:t>
      </w:r>
      <w:r w:rsidRPr="00EE6258">
        <w:rPr>
          <w:rFonts w:ascii="Times New Roman" w:hAnsi="Times New Roman" w:cs="Times New Roman"/>
          <w:sz w:val="24"/>
          <w:szCs w:val="24"/>
        </w:rPr>
        <w:t xml:space="preserve"> areas, </w:t>
      </w:r>
      <w:r w:rsidR="001D61B3">
        <w:rPr>
          <w:rFonts w:ascii="Times New Roman" w:hAnsi="Times New Roman" w:cs="Times New Roman"/>
          <w:sz w:val="24"/>
          <w:szCs w:val="24"/>
        </w:rPr>
        <w:t>which</w:t>
      </w:r>
      <w:r w:rsidRPr="00EE6258">
        <w:rPr>
          <w:rFonts w:ascii="Times New Roman" w:hAnsi="Times New Roman" w:cs="Times New Roman"/>
          <w:sz w:val="24"/>
          <w:szCs w:val="24"/>
        </w:rPr>
        <w:t xml:space="preserve"> is Osceola county, Orlando-</w:t>
      </w:r>
      <w:r w:rsidR="00EE6258" w:rsidRPr="00EE6258">
        <w:rPr>
          <w:rFonts w:ascii="Times New Roman" w:hAnsi="Times New Roman" w:cs="Times New Roman"/>
          <w:sz w:val="24"/>
          <w:szCs w:val="24"/>
        </w:rPr>
        <w:t>Kissimmee</w:t>
      </w:r>
      <w:r w:rsidRPr="00EE6258">
        <w:rPr>
          <w:rFonts w:ascii="Times New Roman" w:hAnsi="Times New Roman" w:cs="Times New Roman"/>
          <w:sz w:val="24"/>
          <w:szCs w:val="24"/>
        </w:rPr>
        <w:t>-Sanford, FL MSA, Orlando-Deltona-Daytona Beach, FL CSA, State of Florida</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 and entire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 xml:space="preserve">United States. </w:t>
      </w:r>
    </w:p>
    <w:p w:rsidR="00BE12EB" w:rsidRPr="00EE6258" w:rsidRDefault="00BE12EB" w:rsidP="00EE6258">
      <w:pPr>
        <w:pStyle w:val="ListParagraph"/>
        <w:numPr>
          <w:ilvl w:val="0"/>
          <w:numId w:val="4"/>
        </w:numPr>
        <w:spacing w:line="480" w:lineRule="auto"/>
        <w:jc w:val="both"/>
        <w:rPr>
          <w:rFonts w:ascii="Times New Roman" w:hAnsi="Times New Roman" w:cs="Times New Roman"/>
          <w:b/>
          <w:sz w:val="24"/>
          <w:szCs w:val="24"/>
        </w:rPr>
      </w:pPr>
      <w:r w:rsidRPr="00EE6258">
        <w:rPr>
          <w:rFonts w:ascii="Times New Roman" w:hAnsi="Times New Roman" w:cs="Times New Roman"/>
          <w:sz w:val="24"/>
          <w:szCs w:val="24"/>
        </w:rPr>
        <w:t xml:space="preserve">Per-Capita personal income has also </w:t>
      </w:r>
      <w:r w:rsidR="00EE6258" w:rsidRPr="00EE6258">
        <w:rPr>
          <w:rFonts w:ascii="Times New Roman" w:hAnsi="Times New Roman" w:cs="Times New Roman"/>
          <w:sz w:val="24"/>
          <w:szCs w:val="24"/>
        </w:rPr>
        <w:t>been</w:t>
      </w:r>
      <w:r w:rsidRPr="00EE6258">
        <w:rPr>
          <w:rFonts w:ascii="Times New Roman" w:hAnsi="Times New Roman" w:cs="Times New Roman"/>
          <w:sz w:val="24"/>
          <w:szCs w:val="24"/>
        </w:rPr>
        <w:t xml:space="preserve"> rising across all the residen</w:t>
      </w:r>
      <w:r w:rsidR="001D61B3">
        <w:rPr>
          <w:rFonts w:ascii="Times New Roman" w:hAnsi="Times New Roman" w:cs="Times New Roman"/>
          <w:sz w:val="24"/>
          <w:szCs w:val="24"/>
        </w:rPr>
        <w:t>tial</w:t>
      </w:r>
      <w:r w:rsidRPr="00EE6258">
        <w:rPr>
          <w:rFonts w:ascii="Times New Roman" w:hAnsi="Times New Roman" w:cs="Times New Roman"/>
          <w:sz w:val="24"/>
          <w:szCs w:val="24"/>
        </w:rPr>
        <w:t xml:space="preserve"> areas over the past 20 years.</w:t>
      </w:r>
    </w:p>
    <w:p w:rsidR="00BE12EB" w:rsidRPr="00EE6258" w:rsidRDefault="00087A4F" w:rsidP="00EE6258">
      <w:pPr>
        <w:pStyle w:val="ListParagraph"/>
        <w:numPr>
          <w:ilvl w:val="0"/>
          <w:numId w:val="4"/>
        </w:numPr>
        <w:spacing w:line="480" w:lineRule="auto"/>
        <w:jc w:val="both"/>
        <w:rPr>
          <w:rFonts w:ascii="Times New Roman" w:hAnsi="Times New Roman" w:cs="Times New Roman"/>
          <w:b/>
          <w:sz w:val="24"/>
          <w:szCs w:val="24"/>
        </w:rPr>
      </w:pPr>
      <w:r w:rsidRPr="00EE6258">
        <w:rPr>
          <w:rFonts w:ascii="Times New Roman" w:hAnsi="Times New Roman" w:cs="Times New Roman"/>
          <w:sz w:val="24"/>
          <w:szCs w:val="24"/>
        </w:rPr>
        <w:t>W&amp;P Wealth Index has been reducing over the past 20 years in is Osceola county, Orlando-</w:t>
      </w:r>
      <w:r w:rsidR="00EE6258" w:rsidRPr="00EE6258">
        <w:rPr>
          <w:rFonts w:ascii="Times New Roman" w:hAnsi="Times New Roman" w:cs="Times New Roman"/>
          <w:sz w:val="24"/>
          <w:szCs w:val="24"/>
        </w:rPr>
        <w:t>Kissimmee</w:t>
      </w:r>
      <w:r w:rsidRPr="00EE6258">
        <w:rPr>
          <w:rFonts w:ascii="Times New Roman" w:hAnsi="Times New Roman" w:cs="Times New Roman"/>
          <w:sz w:val="24"/>
          <w:szCs w:val="24"/>
        </w:rPr>
        <w:t xml:space="preserve">-Sanford, FL MSA, Orlando-Deltona-Daytona Beach, FL CSA, State of Florida but has remained at 100 in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United States.</w:t>
      </w:r>
    </w:p>
    <w:p w:rsidR="00087A4F" w:rsidRPr="00EE6258" w:rsidRDefault="00087A4F" w:rsidP="00EE6258">
      <w:pPr>
        <w:pStyle w:val="ListParagraph"/>
        <w:numPr>
          <w:ilvl w:val="0"/>
          <w:numId w:val="4"/>
        </w:numPr>
        <w:spacing w:line="480" w:lineRule="auto"/>
        <w:jc w:val="both"/>
        <w:rPr>
          <w:rFonts w:ascii="Times New Roman" w:hAnsi="Times New Roman" w:cs="Times New Roman"/>
          <w:b/>
          <w:sz w:val="24"/>
          <w:szCs w:val="24"/>
        </w:rPr>
      </w:pPr>
      <w:r w:rsidRPr="00EE6258">
        <w:rPr>
          <w:rFonts w:ascii="Times New Roman" w:hAnsi="Times New Roman" w:cs="Times New Roman"/>
          <w:sz w:val="24"/>
          <w:szCs w:val="24"/>
        </w:rPr>
        <w:t xml:space="preserve">The sales of food and beverage gas </w:t>
      </w:r>
      <w:r w:rsidR="001D61B3">
        <w:rPr>
          <w:rFonts w:ascii="Times New Roman" w:hAnsi="Times New Roman" w:cs="Times New Roman"/>
          <w:sz w:val="24"/>
          <w:szCs w:val="24"/>
        </w:rPr>
        <w:t xml:space="preserve">have </w:t>
      </w:r>
      <w:r w:rsidRPr="00EE6258">
        <w:rPr>
          <w:rFonts w:ascii="Times New Roman" w:hAnsi="Times New Roman" w:cs="Times New Roman"/>
          <w:sz w:val="24"/>
          <w:szCs w:val="24"/>
        </w:rPr>
        <w:t xml:space="preserve">been increasing over the past 20 years across all the resident areas. </w:t>
      </w:r>
    </w:p>
    <w:p w:rsidR="00087A4F" w:rsidRPr="00EE6258" w:rsidRDefault="00087A4F" w:rsidP="00EE6258">
      <w:pPr>
        <w:pStyle w:val="ListParagraph"/>
        <w:numPr>
          <w:ilvl w:val="0"/>
          <w:numId w:val="4"/>
        </w:numPr>
        <w:spacing w:line="480" w:lineRule="auto"/>
        <w:jc w:val="both"/>
        <w:rPr>
          <w:rFonts w:ascii="Times New Roman" w:hAnsi="Times New Roman" w:cs="Times New Roman"/>
          <w:b/>
          <w:sz w:val="24"/>
          <w:szCs w:val="24"/>
        </w:rPr>
      </w:pPr>
      <w:r w:rsidRPr="00EE6258">
        <w:rPr>
          <w:rFonts w:ascii="Times New Roman" w:hAnsi="Times New Roman" w:cs="Times New Roman"/>
          <w:sz w:val="24"/>
          <w:szCs w:val="24"/>
        </w:rPr>
        <w:t xml:space="preserve">Total retail sales have been increasing over the past 20 years across all the resident areas. </w:t>
      </w:r>
    </w:p>
    <w:p w:rsidR="00F24242" w:rsidRPr="00EE6258" w:rsidRDefault="00087A4F"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Workforce characteristics- </w:t>
      </w:r>
      <w:r w:rsidRPr="00EE6258">
        <w:rPr>
          <w:rFonts w:ascii="Times New Roman" w:hAnsi="Times New Roman" w:cs="Times New Roman"/>
          <w:sz w:val="24"/>
          <w:szCs w:val="24"/>
        </w:rPr>
        <w:t>The leading industries in 2000</w:t>
      </w:r>
      <w:r w:rsidR="00F24242" w:rsidRPr="00EE6258">
        <w:rPr>
          <w:rFonts w:ascii="Times New Roman" w:hAnsi="Times New Roman" w:cs="Times New Roman"/>
          <w:sz w:val="24"/>
          <w:szCs w:val="24"/>
        </w:rPr>
        <w:t xml:space="preserve"> and 2020</w:t>
      </w:r>
      <w:r w:rsidRPr="00EE6258">
        <w:rPr>
          <w:rFonts w:ascii="Times New Roman" w:hAnsi="Times New Roman" w:cs="Times New Roman"/>
          <w:sz w:val="24"/>
          <w:szCs w:val="24"/>
        </w:rPr>
        <w:t xml:space="preserve"> are the total services industry, </w:t>
      </w:r>
      <w:r w:rsidR="001D61B3">
        <w:rPr>
          <w:rFonts w:ascii="Times New Roman" w:hAnsi="Times New Roman" w:cs="Times New Roman"/>
          <w:sz w:val="24"/>
          <w:szCs w:val="24"/>
        </w:rPr>
        <w:t xml:space="preserve">the </w:t>
      </w:r>
      <w:r w:rsidR="00F24242" w:rsidRPr="00EE6258">
        <w:rPr>
          <w:rFonts w:ascii="Times New Roman" w:hAnsi="Times New Roman" w:cs="Times New Roman"/>
          <w:sz w:val="24"/>
          <w:szCs w:val="24"/>
        </w:rPr>
        <w:t xml:space="preserve">total trade industry, the accommodation and food services industry, the transportation and </w:t>
      </w:r>
      <w:r w:rsidR="00EE6258" w:rsidRPr="00EE6258">
        <w:rPr>
          <w:rFonts w:ascii="Times New Roman" w:hAnsi="Times New Roman" w:cs="Times New Roman"/>
          <w:sz w:val="24"/>
          <w:szCs w:val="24"/>
        </w:rPr>
        <w:t>warehousing</w:t>
      </w:r>
      <w:r w:rsidR="00F24242" w:rsidRPr="00EE6258">
        <w:rPr>
          <w:rFonts w:ascii="Times New Roman" w:hAnsi="Times New Roman" w:cs="Times New Roman"/>
          <w:sz w:val="24"/>
          <w:szCs w:val="24"/>
        </w:rPr>
        <w:t xml:space="preserve"> industry</w:t>
      </w:r>
      <w:r w:rsidR="001D61B3">
        <w:rPr>
          <w:rFonts w:ascii="Times New Roman" w:hAnsi="Times New Roman" w:cs="Times New Roman"/>
          <w:sz w:val="24"/>
          <w:szCs w:val="24"/>
        </w:rPr>
        <w:t>,</w:t>
      </w:r>
      <w:r w:rsidR="00F24242" w:rsidRPr="00EE6258">
        <w:rPr>
          <w:rFonts w:ascii="Times New Roman" w:hAnsi="Times New Roman" w:cs="Times New Roman"/>
          <w:sz w:val="24"/>
          <w:szCs w:val="24"/>
        </w:rPr>
        <w:t xml:space="preserve"> and the retail trade industry. </w:t>
      </w:r>
    </w:p>
    <w:p w:rsidR="00DC12CB" w:rsidRPr="00EE6258" w:rsidRDefault="00F24242"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Demographics by Radius- </w:t>
      </w:r>
      <w:r w:rsidRPr="00EE6258">
        <w:rPr>
          <w:rFonts w:ascii="Times New Roman" w:hAnsi="Times New Roman" w:cs="Times New Roman"/>
          <w:sz w:val="24"/>
          <w:szCs w:val="24"/>
        </w:rPr>
        <w:t xml:space="preserve">From 2000 to 2020, the population within 0.00 to 1.00 miles has been increasing. On the other hand, the population within 0.00 to 3.00 miles has also significantly increased, as well as that within 0.00 t0 5.00 </w:t>
      </w:r>
      <w:r w:rsidR="00EE6258" w:rsidRPr="00EE6258">
        <w:rPr>
          <w:rFonts w:ascii="Times New Roman" w:hAnsi="Times New Roman" w:cs="Times New Roman"/>
          <w:sz w:val="24"/>
          <w:szCs w:val="24"/>
        </w:rPr>
        <w:t>miles’</w:t>
      </w:r>
      <w:r w:rsidRPr="00EE6258">
        <w:rPr>
          <w:rFonts w:ascii="Times New Roman" w:hAnsi="Times New Roman" w:cs="Times New Roman"/>
          <w:sz w:val="24"/>
          <w:szCs w:val="24"/>
        </w:rPr>
        <w:t xml:space="preserve"> radius. </w:t>
      </w:r>
    </w:p>
    <w:p w:rsidR="00DC12CB" w:rsidRPr="00EE6258" w:rsidRDefault="00DC12CB" w:rsidP="00EE6258">
      <w:pPr>
        <w:pStyle w:val="ListParagraph"/>
        <w:numPr>
          <w:ilvl w:val="0"/>
          <w:numId w:val="3"/>
        </w:numPr>
        <w:spacing w:line="480" w:lineRule="auto"/>
        <w:jc w:val="both"/>
        <w:rPr>
          <w:rFonts w:ascii="Times New Roman" w:hAnsi="Times New Roman" w:cs="Times New Roman"/>
          <w:sz w:val="24"/>
          <w:szCs w:val="24"/>
        </w:rPr>
      </w:pPr>
      <w:r w:rsidRPr="00EE6258">
        <w:rPr>
          <w:rFonts w:ascii="Times New Roman" w:hAnsi="Times New Roman" w:cs="Times New Roman"/>
          <w:b/>
          <w:sz w:val="24"/>
          <w:szCs w:val="24"/>
        </w:rPr>
        <w:lastRenderedPageBreak/>
        <w:t xml:space="preserve">Unemployment statistics </w:t>
      </w:r>
      <w:r w:rsidR="00F24242" w:rsidRPr="00EE6258">
        <w:rPr>
          <w:rFonts w:ascii="Times New Roman" w:hAnsi="Times New Roman" w:cs="Times New Roman"/>
          <w:b/>
          <w:sz w:val="24"/>
          <w:szCs w:val="24"/>
        </w:rPr>
        <w:t>-</w:t>
      </w:r>
      <w:r w:rsidR="00F24242" w:rsidRPr="00EE6258">
        <w:rPr>
          <w:rFonts w:ascii="Times New Roman" w:hAnsi="Times New Roman" w:cs="Times New Roman"/>
          <w:sz w:val="24"/>
          <w:szCs w:val="24"/>
        </w:rPr>
        <w:t>Public joblessness enrolled 4.1% every month during the main quarter of 2018, just as the last quarter of 2017, approximately six focuses beneath the October 2009 pinnacle of 10.0%. In May, June, and July of 2018, the rate stayed low at 3.8%, 4.0%, and 3.9%, individually. All out nonfarm finance work expanded by 268,000, 248,000, and 157,000 positions in May, June, and July of 2018, individually. Additions in July happened in the expert and business administrations, fabricating, what's more, medical services</w:t>
      </w:r>
      <w:r w:rsidR="001D61B3">
        <w:rPr>
          <w:rFonts w:ascii="Times New Roman" w:hAnsi="Times New Roman" w:cs="Times New Roman"/>
          <w:sz w:val="24"/>
          <w:szCs w:val="24"/>
        </w:rPr>
        <w:t>,</w:t>
      </w:r>
      <w:r w:rsidR="00F24242" w:rsidRPr="00EE6258">
        <w:rPr>
          <w:rFonts w:ascii="Times New Roman" w:hAnsi="Times New Roman" w:cs="Times New Roman"/>
          <w:sz w:val="24"/>
          <w:szCs w:val="24"/>
        </w:rPr>
        <w:t xml:space="preserve"> and social help parts. Joblessness has stayed under the 5.0% imprint since May 2016. Locally, the joblessness rate was 3.5% in 2017; for this equivalent zone in 2018, the latest month's joblessness rate was enrolled at 3.2%, versus 3.6% for the exact month in 2017. Joblessness rose in 2009 </w:t>
      </w:r>
      <w:r w:rsidR="001D61B3">
        <w:rPr>
          <w:rFonts w:ascii="Times New Roman" w:hAnsi="Times New Roman" w:cs="Times New Roman"/>
          <w:sz w:val="24"/>
          <w:szCs w:val="24"/>
        </w:rPr>
        <w:t>because</w:t>
      </w:r>
      <w:r w:rsidR="00F24242" w:rsidRPr="00EE6258">
        <w:rPr>
          <w:rFonts w:ascii="Times New Roman" w:hAnsi="Times New Roman" w:cs="Times New Roman"/>
          <w:sz w:val="24"/>
          <w:szCs w:val="24"/>
        </w:rPr>
        <w:t xml:space="preserve"> of the public downturn. The huge financial development was moored by the impressive Walt Disney World Resort, SeaWorld Orlando, and Universal Orlando Resort, which have verifiably added to the region's general financial quality.</w:t>
      </w:r>
    </w:p>
    <w:p w:rsidR="005A025A" w:rsidRPr="00EE6258" w:rsidRDefault="00DC12CB"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Major Employers – </w:t>
      </w:r>
      <w:r w:rsidR="005A025A" w:rsidRPr="00EE6258">
        <w:rPr>
          <w:rFonts w:ascii="Times New Roman" w:hAnsi="Times New Roman" w:cs="Times New Roman"/>
          <w:sz w:val="24"/>
          <w:szCs w:val="24"/>
        </w:rPr>
        <w:t xml:space="preserve">Walt Disney World Resort with 74,000 employees, Universal Orlando Resort with 21,000 </w:t>
      </w:r>
      <w:r w:rsidR="00EE6258" w:rsidRPr="00EE6258">
        <w:rPr>
          <w:rFonts w:ascii="Times New Roman" w:hAnsi="Times New Roman" w:cs="Times New Roman"/>
          <w:sz w:val="24"/>
          <w:szCs w:val="24"/>
        </w:rPr>
        <w:t>employees, Adventist</w:t>
      </w:r>
      <w:r w:rsidR="005A025A" w:rsidRPr="00EE6258">
        <w:rPr>
          <w:rFonts w:ascii="Times New Roman" w:hAnsi="Times New Roman" w:cs="Times New Roman"/>
          <w:sz w:val="24"/>
          <w:szCs w:val="24"/>
        </w:rPr>
        <w:t xml:space="preserve"> Health System/Florida Hospital with 20,413 employees, Publix with 19,783 employees, Orlando Health with 18,000 employees, </w:t>
      </w:r>
      <w:r w:rsidR="001D61B3">
        <w:rPr>
          <w:rFonts w:ascii="Times New Roman" w:hAnsi="Times New Roman" w:cs="Times New Roman"/>
          <w:sz w:val="24"/>
          <w:szCs w:val="24"/>
        </w:rPr>
        <w:t xml:space="preserve">the </w:t>
      </w:r>
      <w:r w:rsidR="005A025A" w:rsidRPr="00EE6258">
        <w:rPr>
          <w:rFonts w:ascii="Times New Roman" w:hAnsi="Times New Roman" w:cs="Times New Roman"/>
          <w:sz w:val="24"/>
          <w:szCs w:val="24"/>
        </w:rPr>
        <w:t xml:space="preserve">University of Central Florida with 16,828 </w:t>
      </w:r>
      <w:r w:rsidR="00EE6258" w:rsidRPr="00EE6258">
        <w:rPr>
          <w:rFonts w:ascii="Times New Roman" w:hAnsi="Times New Roman" w:cs="Times New Roman"/>
          <w:sz w:val="24"/>
          <w:szCs w:val="24"/>
        </w:rPr>
        <w:t>employees, Lockheed</w:t>
      </w:r>
      <w:r w:rsidR="005A025A" w:rsidRPr="00EE6258">
        <w:rPr>
          <w:rFonts w:ascii="Times New Roman" w:hAnsi="Times New Roman" w:cs="Times New Roman"/>
          <w:sz w:val="24"/>
          <w:szCs w:val="24"/>
        </w:rPr>
        <w:t xml:space="preserve"> Martin with 11,833 emplo</w:t>
      </w:r>
      <w:r w:rsidR="001D61B3">
        <w:rPr>
          <w:rFonts w:ascii="Times New Roman" w:hAnsi="Times New Roman" w:cs="Times New Roman"/>
          <w:sz w:val="24"/>
          <w:szCs w:val="24"/>
        </w:rPr>
        <w:t>yees, Darden Restaurants, Inc. with 7</w:t>
      </w:r>
      <w:r w:rsidR="005A025A" w:rsidRPr="00EE6258">
        <w:rPr>
          <w:rFonts w:ascii="Times New Roman" w:hAnsi="Times New Roman" w:cs="Times New Roman"/>
          <w:sz w:val="24"/>
          <w:szCs w:val="24"/>
        </w:rPr>
        <w:t>,000 employees, SeaWorld Pa</w:t>
      </w:r>
      <w:r w:rsidR="001D61B3">
        <w:rPr>
          <w:rFonts w:ascii="Times New Roman" w:hAnsi="Times New Roman" w:cs="Times New Roman"/>
          <w:sz w:val="24"/>
          <w:szCs w:val="24"/>
        </w:rPr>
        <w:t>rks &amp; Entertainment with 6,149</w:t>
      </w:r>
      <w:r w:rsidR="005A025A" w:rsidRPr="00EE6258">
        <w:rPr>
          <w:rFonts w:ascii="Times New Roman" w:hAnsi="Times New Roman" w:cs="Times New Roman"/>
          <w:sz w:val="24"/>
          <w:szCs w:val="24"/>
        </w:rPr>
        <w:t xml:space="preserve"> employees and Rosen Hotels &amp; Resorts </w:t>
      </w:r>
      <w:r w:rsidR="00EE6258" w:rsidRPr="00EE6258">
        <w:rPr>
          <w:rFonts w:ascii="Times New Roman" w:hAnsi="Times New Roman" w:cs="Times New Roman"/>
          <w:sz w:val="24"/>
          <w:szCs w:val="24"/>
        </w:rPr>
        <w:t>with 6,032</w:t>
      </w:r>
      <w:r w:rsidR="005A025A" w:rsidRPr="00EE6258">
        <w:rPr>
          <w:rFonts w:ascii="Times New Roman" w:hAnsi="Times New Roman" w:cs="Times New Roman"/>
          <w:sz w:val="24"/>
          <w:szCs w:val="24"/>
        </w:rPr>
        <w:t xml:space="preserve"> employees. It can be </w:t>
      </w:r>
      <w:r w:rsidR="00EE6258" w:rsidRPr="00EE6258">
        <w:rPr>
          <w:rFonts w:ascii="Times New Roman" w:hAnsi="Times New Roman" w:cs="Times New Roman"/>
          <w:sz w:val="24"/>
          <w:szCs w:val="24"/>
        </w:rPr>
        <w:t>ob</w:t>
      </w:r>
      <w:r w:rsidR="00EE6258">
        <w:rPr>
          <w:rFonts w:ascii="Times New Roman" w:hAnsi="Times New Roman" w:cs="Times New Roman"/>
          <w:sz w:val="24"/>
          <w:szCs w:val="24"/>
        </w:rPr>
        <w:t>s</w:t>
      </w:r>
      <w:r w:rsidR="00EE6258" w:rsidRPr="00EE6258">
        <w:rPr>
          <w:rFonts w:ascii="Times New Roman" w:hAnsi="Times New Roman" w:cs="Times New Roman"/>
          <w:sz w:val="24"/>
          <w:szCs w:val="24"/>
        </w:rPr>
        <w:t>e</w:t>
      </w:r>
      <w:r w:rsidR="00EE6258">
        <w:rPr>
          <w:rFonts w:ascii="Times New Roman" w:hAnsi="Times New Roman" w:cs="Times New Roman"/>
          <w:sz w:val="24"/>
          <w:szCs w:val="24"/>
        </w:rPr>
        <w:t>r</w:t>
      </w:r>
      <w:r w:rsidR="00EE6258" w:rsidRPr="00EE6258">
        <w:rPr>
          <w:rFonts w:ascii="Times New Roman" w:hAnsi="Times New Roman" w:cs="Times New Roman"/>
          <w:sz w:val="24"/>
          <w:szCs w:val="24"/>
        </w:rPr>
        <w:t>ved</w:t>
      </w:r>
      <w:r w:rsidR="005A025A" w:rsidRPr="00EE6258">
        <w:rPr>
          <w:rFonts w:ascii="Times New Roman" w:hAnsi="Times New Roman" w:cs="Times New Roman"/>
          <w:sz w:val="24"/>
          <w:szCs w:val="24"/>
        </w:rPr>
        <w:t xml:space="preserve"> that the major employers are in the hotel and resort industry. Secondly, we can observe that the second major employers are in the hospital industry. </w:t>
      </w:r>
      <w:r w:rsidR="008C13F4" w:rsidRPr="00EE6258">
        <w:rPr>
          <w:rFonts w:ascii="Times New Roman" w:hAnsi="Times New Roman" w:cs="Times New Roman"/>
          <w:sz w:val="24"/>
          <w:szCs w:val="24"/>
        </w:rPr>
        <w:t xml:space="preserve">The leading industry is Walt Disney World Resort with 74,000 employees. </w:t>
      </w:r>
    </w:p>
    <w:p w:rsidR="00DC12CB" w:rsidRPr="00EE6258" w:rsidRDefault="00DC12CB"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lastRenderedPageBreak/>
        <w:t xml:space="preserve">Office Space Statistics – </w:t>
      </w:r>
      <w:r w:rsidR="001919B8" w:rsidRPr="00EE6258">
        <w:rPr>
          <w:rFonts w:ascii="Times New Roman" w:hAnsi="Times New Roman" w:cs="Times New Roman"/>
          <w:sz w:val="24"/>
          <w:szCs w:val="24"/>
        </w:rPr>
        <w:t xml:space="preserve">From the office space statistics </w:t>
      </w:r>
      <w:r w:rsidR="001D61B3">
        <w:rPr>
          <w:rFonts w:ascii="Times New Roman" w:hAnsi="Times New Roman" w:cs="Times New Roman"/>
          <w:sz w:val="24"/>
          <w:szCs w:val="24"/>
        </w:rPr>
        <w:t>i</w:t>
      </w:r>
      <w:r w:rsidR="001919B8" w:rsidRPr="00EE6258">
        <w:rPr>
          <w:rFonts w:ascii="Times New Roman" w:hAnsi="Times New Roman" w:cs="Times New Roman"/>
          <w:sz w:val="24"/>
          <w:szCs w:val="24"/>
        </w:rPr>
        <w:t xml:space="preserve">n </w:t>
      </w:r>
      <w:r w:rsidR="001D61B3">
        <w:rPr>
          <w:rFonts w:ascii="Times New Roman" w:hAnsi="Times New Roman" w:cs="Times New Roman"/>
          <w:sz w:val="24"/>
          <w:szCs w:val="24"/>
        </w:rPr>
        <w:t xml:space="preserve">the </w:t>
      </w:r>
      <w:r w:rsidR="001919B8" w:rsidRPr="00EE6258">
        <w:rPr>
          <w:rFonts w:ascii="Times New Roman" w:hAnsi="Times New Roman" w:cs="Times New Roman"/>
          <w:sz w:val="24"/>
          <w:szCs w:val="24"/>
        </w:rPr>
        <w:t>figure (3-7), we can observe that th</w:t>
      </w:r>
      <w:r w:rsidR="008C13F4" w:rsidRPr="00EE6258">
        <w:rPr>
          <w:rFonts w:ascii="Times New Roman" w:hAnsi="Times New Roman" w:cs="Times New Roman"/>
          <w:sz w:val="24"/>
          <w:szCs w:val="24"/>
        </w:rPr>
        <w:t xml:space="preserve">e more noteworthy Orlando market includes a sum of 32.3 million square feet of office space. For the second Quarter of 2018, the market detailed an opening pace of 14.3% and a normal soliciting rent from $23.22. The subject property is situated in the Kissimmee submarket, which houses 663,000 square feet of office space. The submarket's opening pace of 9.8% is underneath the general market normal. </w:t>
      </w:r>
    </w:p>
    <w:p w:rsidR="001919B8" w:rsidRPr="00EE6258" w:rsidRDefault="00DC12CB"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Convention Activity – </w:t>
      </w:r>
      <w:r w:rsidR="001919B8" w:rsidRPr="00EE6258">
        <w:rPr>
          <w:rFonts w:ascii="Times New Roman" w:hAnsi="Times New Roman" w:cs="Times New Roman"/>
          <w:sz w:val="24"/>
          <w:szCs w:val="24"/>
        </w:rPr>
        <w:t>The more noteworthy Orlando market involves a sum of 32.3 million square feet of office space. For the second Quarter of 2018, the market announced an opportunity pace of 14.3% and a normal soliciting rent from $23.22. The subject property is situated in the Kissimmee submarket, which houses 663,000 square feet of office space. The submarket's opportunity pace of 9.8% is underneath the general market normal. The normal soliciting lease rate from $21.93 is beneath the normal for the more extensive market.</w:t>
      </w:r>
    </w:p>
    <w:p w:rsidR="00DC12CB" w:rsidRPr="00EE6258" w:rsidRDefault="00DC12CB" w:rsidP="00EE6258">
      <w:pPr>
        <w:pStyle w:val="ListParagraph"/>
        <w:numPr>
          <w:ilvl w:val="0"/>
          <w:numId w:val="3"/>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 xml:space="preserve">Airport Statistics- </w:t>
      </w:r>
      <w:r w:rsidR="001919B8" w:rsidRPr="00EE6258">
        <w:rPr>
          <w:rFonts w:ascii="Times New Roman" w:hAnsi="Times New Roman" w:cs="Times New Roman"/>
          <w:sz w:val="24"/>
          <w:szCs w:val="24"/>
        </w:rPr>
        <w:t xml:space="preserve"> The major airport in Orlando is Orlando International Airport (MCO)</w:t>
      </w:r>
      <w:r w:rsidR="005264A0" w:rsidRPr="00EE6258">
        <w:rPr>
          <w:rFonts w:ascii="Times New Roman" w:hAnsi="Times New Roman" w:cs="Times New Roman"/>
          <w:sz w:val="24"/>
          <w:szCs w:val="24"/>
        </w:rPr>
        <w:t>,</w:t>
      </w:r>
      <w:r w:rsidR="001919B8" w:rsidRPr="00EE6258">
        <w:rPr>
          <w:rFonts w:ascii="Times New Roman" w:hAnsi="Times New Roman" w:cs="Times New Roman"/>
          <w:sz w:val="24"/>
          <w:szCs w:val="24"/>
        </w:rPr>
        <w:t xml:space="preserve"> located </w:t>
      </w:r>
      <w:r w:rsidR="005264A0" w:rsidRPr="00EE6258">
        <w:rPr>
          <w:rFonts w:ascii="Times New Roman" w:hAnsi="Times New Roman" w:cs="Times New Roman"/>
          <w:sz w:val="24"/>
          <w:szCs w:val="24"/>
        </w:rPr>
        <w:t>about</w:t>
      </w:r>
      <w:r w:rsidR="001919B8" w:rsidRPr="00EE6258">
        <w:rPr>
          <w:rFonts w:ascii="Times New Roman" w:hAnsi="Times New Roman" w:cs="Times New Roman"/>
          <w:sz w:val="24"/>
          <w:szCs w:val="24"/>
        </w:rPr>
        <w:t xml:space="preserve"> six miles southeast of Downtown Orlando.</w:t>
      </w:r>
      <w:r w:rsidR="005264A0" w:rsidRPr="00EE6258">
        <w:rPr>
          <w:rFonts w:ascii="Times New Roman" w:hAnsi="Times New Roman" w:cs="Times New Roman"/>
          <w:sz w:val="24"/>
          <w:szCs w:val="24"/>
        </w:rPr>
        <w:t xml:space="preserve"> The expansion of the airport directly </w:t>
      </w:r>
      <w:r w:rsidR="00EE6258" w:rsidRPr="00EE6258">
        <w:rPr>
          <w:rFonts w:ascii="Times New Roman" w:hAnsi="Times New Roman" w:cs="Times New Roman"/>
          <w:sz w:val="24"/>
          <w:szCs w:val="24"/>
        </w:rPr>
        <w:t>increases</w:t>
      </w:r>
      <w:r w:rsidR="005264A0" w:rsidRPr="00EE6258">
        <w:rPr>
          <w:rFonts w:ascii="Times New Roman" w:hAnsi="Times New Roman" w:cs="Times New Roman"/>
          <w:sz w:val="24"/>
          <w:szCs w:val="24"/>
        </w:rPr>
        <w:t xml:space="preserve"> the passenger counts, which also reflects the local </w:t>
      </w:r>
      <w:r w:rsidR="00E8564D" w:rsidRPr="00EE6258">
        <w:rPr>
          <w:rFonts w:ascii="Times New Roman" w:hAnsi="Times New Roman" w:cs="Times New Roman"/>
          <w:sz w:val="24"/>
          <w:szCs w:val="24"/>
        </w:rPr>
        <w:t>commercial</w:t>
      </w:r>
      <w:r w:rsidR="005264A0" w:rsidRPr="00EE6258">
        <w:rPr>
          <w:rFonts w:ascii="Times New Roman" w:hAnsi="Times New Roman" w:cs="Times New Roman"/>
          <w:sz w:val="24"/>
          <w:szCs w:val="24"/>
        </w:rPr>
        <w:t xml:space="preserve"> activity and the general economic </w:t>
      </w:r>
      <w:r w:rsidR="00E8564D" w:rsidRPr="00EE6258">
        <w:rPr>
          <w:rFonts w:ascii="Times New Roman" w:hAnsi="Times New Roman" w:cs="Times New Roman"/>
          <w:sz w:val="24"/>
          <w:szCs w:val="24"/>
        </w:rPr>
        <w:t>well-being</w:t>
      </w:r>
      <w:r w:rsidR="005264A0" w:rsidRPr="00EE6258">
        <w:rPr>
          <w:rFonts w:ascii="Times New Roman" w:hAnsi="Times New Roman" w:cs="Times New Roman"/>
          <w:sz w:val="24"/>
          <w:szCs w:val="24"/>
        </w:rPr>
        <w:t xml:space="preserve"> of the region. </w:t>
      </w:r>
    </w:p>
    <w:p w:rsidR="00DC12CB" w:rsidRPr="00EE6258" w:rsidRDefault="00EE6258" w:rsidP="00EE6258">
      <w:pPr>
        <w:spacing w:line="480" w:lineRule="auto"/>
        <w:ind w:left="360"/>
        <w:jc w:val="both"/>
        <w:rPr>
          <w:rFonts w:ascii="Times New Roman" w:hAnsi="Times New Roman" w:cs="Times New Roman"/>
          <w:b/>
          <w:sz w:val="24"/>
          <w:szCs w:val="24"/>
        </w:rPr>
      </w:pPr>
      <w:r w:rsidRPr="00EE6258">
        <w:rPr>
          <w:rFonts w:ascii="Times New Roman" w:hAnsi="Times New Roman" w:cs="Times New Roman"/>
          <w:b/>
          <w:sz w:val="24"/>
          <w:szCs w:val="24"/>
        </w:rPr>
        <w:t>Question 4: Supply and Demand Analysis</w:t>
      </w:r>
    </w:p>
    <w:p w:rsidR="005264A0" w:rsidRPr="00EE6258" w:rsidRDefault="005264A0" w:rsidP="00EE6258">
      <w:pPr>
        <w:pStyle w:val="ListParagraph"/>
        <w:numPr>
          <w:ilvl w:val="0"/>
          <w:numId w:val="7"/>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The Historical Supply and Demand Data.</w:t>
      </w:r>
    </w:p>
    <w:p w:rsidR="005264A0" w:rsidRPr="00EE6258" w:rsidRDefault="005264A0"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STR, </w:t>
      </w:r>
      <w:r w:rsidR="00E8564D">
        <w:rPr>
          <w:rFonts w:ascii="Times New Roman" w:hAnsi="Times New Roman" w:cs="Times New Roman"/>
          <w:sz w:val="24"/>
          <w:szCs w:val="24"/>
        </w:rPr>
        <w:t>a</w:t>
      </w:r>
      <w:r w:rsidRPr="00EE6258">
        <w:rPr>
          <w:rFonts w:ascii="Times New Roman" w:hAnsi="Times New Roman" w:cs="Times New Roman"/>
          <w:sz w:val="24"/>
          <w:szCs w:val="24"/>
        </w:rPr>
        <w:t xml:space="preserve"> </w:t>
      </w:r>
      <w:r w:rsidR="00E8564D" w:rsidRPr="00EE6258">
        <w:rPr>
          <w:rFonts w:ascii="Times New Roman" w:hAnsi="Times New Roman" w:cs="Times New Roman"/>
          <w:sz w:val="24"/>
          <w:szCs w:val="24"/>
        </w:rPr>
        <w:t>sovereign</w:t>
      </w:r>
      <w:r w:rsidRPr="00EE6258">
        <w:rPr>
          <w:rFonts w:ascii="Times New Roman" w:hAnsi="Times New Roman" w:cs="Times New Roman"/>
          <w:sz w:val="24"/>
          <w:szCs w:val="24"/>
        </w:rPr>
        <w:t xml:space="preserve"> research firm has compiled and published data on the</w:t>
      </w:r>
      <w:r w:rsidR="002315AB" w:rsidRPr="00EE6258">
        <w:rPr>
          <w:rFonts w:ascii="Times New Roman" w:hAnsi="Times New Roman" w:cs="Times New Roman"/>
          <w:sz w:val="24"/>
          <w:szCs w:val="24"/>
        </w:rPr>
        <w:t xml:space="preserve"> trends in the</w:t>
      </w:r>
      <w:r w:rsidRPr="00EE6258">
        <w:rPr>
          <w:rFonts w:ascii="Times New Roman" w:hAnsi="Times New Roman" w:cs="Times New Roman"/>
          <w:sz w:val="24"/>
          <w:szCs w:val="24"/>
        </w:rPr>
        <w:t xml:space="preserve"> lodging industry.</w:t>
      </w:r>
      <w:r w:rsidR="002315AB" w:rsidRPr="00EE6258">
        <w:rPr>
          <w:rFonts w:ascii="Times New Roman" w:hAnsi="Times New Roman" w:cs="Times New Roman"/>
          <w:sz w:val="24"/>
          <w:szCs w:val="24"/>
        </w:rPr>
        <w:t xml:space="preserve"> Market RevPAR declined in 2015 and 2016 given expanded flexibly, which prompted an inhabitance decay; be that as it may, </w:t>
      </w:r>
      <w:r w:rsidR="001D61B3">
        <w:rPr>
          <w:rFonts w:ascii="Times New Roman" w:hAnsi="Times New Roman" w:cs="Times New Roman"/>
          <w:sz w:val="24"/>
          <w:szCs w:val="24"/>
        </w:rPr>
        <w:t xml:space="preserve">the </w:t>
      </w:r>
      <w:r w:rsidR="002315AB" w:rsidRPr="00EE6258">
        <w:rPr>
          <w:rFonts w:ascii="Times New Roman" w:hAnsi="Times New Roman" w:cs="Times New Roman"/>
          <w:sz w:val="24"/>
          <w:szCs w:val="24"/>
        </w:rPr>
        <w:t xml:space="preserve">normal rate remained moderately steady as new </w:t>
      </w:r>
      <w:r w:rsidR="002315AB" w:rsidRPr="00EE6258">
        <w:rPr>
          <w:rFonts w:ascii="Times New Roman" w:hAnsi="Times New Roman" w:cs="Times New Roman"/>
          <w:sz w:val="24"/>
          <w:szCs w:val="24"/>
        </w:rPr>
        <w:lastRenderedPageBreak/>
        <w:t>gracefully was consumed by the market. Year-end 2017 information reflect increments over every one of the three measurements as solid interest during the time prompted a generally 10% expansion in RevPAR. Year-to-date 2018 information represent</w:t>
      </w:r>
      <w:r w:rsidR="001D61B3">
        <w:rPr>
          <w:rFonts w:ascii="Times New Roman" w:hAnsi="Times New Roman" w:cs="Times New Roman"/>
          <w:sz w:val="24"/>
          <w:szCs w:val="24"/>
        </w:rPr>
        <w:t>s</w:t>
      </w:r>
      <w:r w:rsidR="002315AB" w:rsidRPr="00EE6258">
        <w:rPr>
          <w:rFonts w:ascii="Times New Roman" w:hAnsi="Times New Roman" w:cs="Times New Roman"/>
          <w:sz w:val="24"/>
          <w:szCs w:val="24"/>
        </w:rPr>
        <w:t xml:space="preserve"> kept fortifying in inhabitance and a generally $5.50 gain </w:t>
      </w:r>
      <w:r w:rsidR="001D61B3">
        <w:rPr>
          <w:rFonts w:ascii="Times New Roman" w:hAnsi="Times New Roman" w:cs="Times New Roman"/>
          <w:sz w:val="24"/>
          <w:szCs w:val="24"/>
        </w:rPr>
        <w:t>at</w:t>
      </w:r>
      <w:r w:rsidR="002315AB" w:rsidRPr="00EE6258">
        <w:rPr>
          <w:rFonts w:ascii="Times New Roman" w:hAnsi="Times New Roman" w:cs="Times New Roman"/>
          <w:sz w:val="24"/>
          <w:szCs w:val="24"/>
        </w:rPr>
        <w:t xml:space="preserve"> </w:t>
      </w:r>
      <w:r w:rsidR="001D61B3">
        <w:rPr>
          <w:rFonts w:ascii="Times New Roman" w:hAnsi="Times New Roman" w:cs="Times New Roman"/>
          <w:sz w:val="24"/>
          <w:szCs w:val="24"/>
        </w:rPr>
        <w:t xml:space="preserve">a </w:t>
      </w:r>
      <w:r w:rsidR="002315AB" w:rsidRPr="00EE6258">
        <w:rPr>
          <w:rFonts w:ascii="Times New Roman" w:hAnsi="Times New Roman" w:cs="Times New Roman"/>
          <w:sz w:val="24"/>
          <w:szCs w:val="24"/>
        </w:rPr>
        <w:t>normal rate. RevPAR arrived at its high point in the spring of 2018. General soundness in gracefully, adjustment of the more up to date lodgings in the market, and the general solid economy have added to the most recent pattern.</w:t>
      </w:r>
    </w:p>
    <w:p w:rsidR="005264A0" w:rsidRPr="00EE6258" w:rsidRDefault="005264A0" w:rsidP="00EE6258">
      <w:pPr>
        <w:pStyle w:val="ListParagraph"/>
        <w:numPr>
          <w:ilvl w:val="0"/>
          <w:numId w:val="7"/>
        </w:num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The new hotels coming into the area and their respective chain scales.</w:t>
      </w:r>
    </w:p>
    <w:p w:rsidR="006902EA" w:rsidRPr="00EE6258" w:rsidRDefault="006902EA" w:rsidP="00EE6258">
      <w:pPr>
        <w:spacing w:line="480" w:lineRule="auto"/>
        <w:ind w:left="720"/>
        <w:jc w:val="both"/>
        <w:rPr>
          <w:rFonts w:ascii="Times New Roman" w:hAnsi="Times New Roman" w:cs="Times New Roman"/>
          <w:sz w:val="24"/>
          <w:szCs w:val="24"/>
        </w:rPr>
      </w:pPr>
      <w:r w:rsidRPr="00EE6258">
        <w:rPr>
          <w:rFonts w:ascii="Times New Roman" w:hAnsi="Times New Roman" w:cs="Times New Roman"/>
          <w:sz w:val="24"/>
          <w:szCs w:val="24"/>
        </w:rPr>
        <w:t xml:space="preserve">The competitors to the proposed Homewood Suited Celebration are listed below with their </w:t>
      </w:r>
      <w:r w:rsidR="00EE6258" w:rsidRPr="00EE6258">
        <w:rPr>
          <w:rFonts w:ascii="Times New Roman" w:hAnsi="Times New Roman" w:cs="Times New Roman"/>
          <w:sz w:val="24"/>
          <w:szCs w:val="24"/>
        </w:rPr>
        <w:t>respective</w:t>
      </w:r>
      <w:r w:rsidRPr="00EE6258">
        <w:rPr>
          <w:rFonts w:ascii="Times New Roman" w:hAnsi="Times New Roman" w:cs="Times New Roman"/>
          <w:sz w:val="24"/>
          <w:szCs w:val="24"/>
        </w:rPr>
        <w:t xml:space="preserve"> competitiveness scales:</w:t>
      </w:r>
    </w:p>
    <w:tbl>
      <w:tblPr>
        <w:tblStyle w:val="TableGrid"/>
        <w:tblW w:w="0" w:type="auto"/>
        <w:tblInd w:w="720" w:type="dxa"/>
        <w:tblLook w:val="04A0" w:firstRow="1" w:lastRow="0" w:firstColumn="1" w:lastColumn="0" w:noHBand="0" w:noVBand="1"/>
      </w:tblPr>
      <w:tblGrid>
        <w:gridCol w:w="6140"/>
        <w:gridCol w:w="2490"/>
      </w:tblGrid>
      <w:tr w:rsidR="00EE6258" w:rsidRPr="00EE6258" w:rsidTr="006902EA">
        <w:tc>
          <w:tcPr>
            <w:tcW w:w="631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Hotel </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Scale </w:t>
            </w:r>
          </w:p>
        </w:tc>
      </w:tr>
      <w:tr w:rsidR="00EE6258" w:rsidRPr="00EE6258" w:rsidTr="006902EA">
        <w:tc>
          <w:tcPr>
            <w:tcW w:w="631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Homewood Suites by Hilton Lake Buena Vista Orlando</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Primary </w:t>
            </w:r>
          </w:p>
        </w:tc>
      </w:tr>
      <w:tr w:rsidR="00EE6258" w:rsidRPr="00EE6258" w:rsidTr="006902EA">
        <w:tc>
          <w:tcPr>
            <w:tcW w:w="631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Residence Inn by Marriott Orlando Lake Buena Vista</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Primary </w:t>
            </w:r>
          </w:p>
        </w:tc>
      </w:tr>
      <w:tr w:rsidR="00EE6258" w:rsidRPr="00EE6258" w:rsidTr="006902EA">
        <w:tc>
          <w:tcPr>
            <w:tcW w:w="6318" w:type="dxa"/>
          </w:tcPr>
          <w:p w:rsidR="006902EA" w:rsidRPr="00EE6258" w:rsidRDefault="00EE625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Stay bridge</w:t>
            </w:r>
            <w:r w:rsidR="006902EA" w:rsidRPr="00EE6258">
              <w:rPr>
                <w:rFonts w:ascii="Times New Roman" w:hAnsi="Times New Roman" w:cs="Times New Roman"/>
                <w:sz w:val="24"/>
                <w:szCs w:val="24"/>
              </w:rPr>
              <w:t xml:space="preserve"> Suites Orlando Lake Buena Vista</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Primary </w:t>
            </w:r>
          </w:p>
        </w:tc>
      </w:tr>
      <w:tr w:rsidR="00EE6258" w:rsidRPr="00EE6258" w:rsidTr="006902EA">
        <w:tc>
          <w:tcPr>
            <w:tcW w:w="631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Home 2 Suites by Hilton Orlando International Drive  South</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Secondary</w:t>
            </w:r>
          </w:p>
        </w:tc>
      </w:tr>
      <w:tr w:rsidR="00EE6258" w:rsidRPr="00EE6258" w:rsidTr="006902EA">
        <w:tc>
          <w:tcPr>
            <w:tcW w:w="6318" w:type="dxa"/>
          </w:tcPr>
          <w:p w:rsidR="006902EA" w:rsidRPr="00EE6258" w:rsidRDefault="00EE625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Springhill</w:t>
            </w:r>
            <w:r w:rsidR="006902EA" w:rsidRPr="00EE6258">
              <w:rPr>
                <w:rFonts w:ascii="Times New Roman" w:hAnsi="Times New Roman" w:cs="Times New Roman"/>
                <w:sz w:val="24"/>
                <w:szCs w:val="24"/>
              </w:rPr>
              <w:t xml:space="preserve"> Suites Orlando Kissimmee</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w:t>
            </w:r>
          </w:p>
        </w:tc>
      </w:tr>
      <w:tr w:rsidR="00EE6258" w:rsidRPr="00EE6258" w:rsidTr="006902EA">
        <w:tc>
          <w:tcPr>
            <w:tcW w:w="6318" w:type="dxa"/>
          </w:tcPr>
          <w:p w:rsidR="006902EA" w:rsidRPr="00EE6258" w:rsidRDefault="006902EA" w:rsidP="00EE6258">
            <w:pPr>
              <w:tabs>
                <w:tab w:val="left" w:pos="1905"/>
              </w:tabs>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Hampton Inn and Suites Orland South Lake Buena Vista</w:t>
            </w:r>
          </w:p>
        </w:tc>
        <w:tc>
          <w:tcPr>
            <w:tcW w:w="2538" w:type="dxa"/>
          </w:tcPr>
          <w:p w:rsidR="006902EA" w:rsidRPr="00EE6258" w:rsidRDefault="006902EA"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w:t>
            </w:r>
          </w:p>
        </w:tc>
      </w:tr>
      <w:tr w:rsidR="00EE6258" w:rsidRPr="00EE6258" w:rsidTr="006902EA">
        <w:tc>
          <w:tcPr>
            <w:tcW w:w="631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Fairfield Inn and Suites Orlando Kissimmee Celebration</w:t>
            </w:r>
          </w:p>
        </w:tc>
        <w:tc>
          <w:tcPr>
            <w:tcW w:w="253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w:t>
            </w:r>
          </w:p>
        </w:tc>
      </w:tr>
      <w:tr w:rsidR="00EE6258" w:rsidRPr="00EE6258" w:rsidTr="006902EA">
        <w:tc>
          <w:tcPr>
            <w:tcW w:w="631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Holiday Inn Express and Suites South Lake Buena Vista</w:t>
            </w:r>
          </w:p>
        </w:tc>
        <w:tc>
          <w:tcPr>
            <w:tcW w:w="253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w:t>
            </w:r>
          </w:p>
        </w:tc>
      </w:tr>
      <w:tr w:rsidR="00EE6258" w:rsidRPr="00EE6258" w:rsidTr="006902EA">
        <w:tc>
          <w:tcPr>
            <w:tcW w:w="631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Melia Orlando at Celebration </w:t>
            </w:r>
          </w:p>
        </w:tc>
        <w:tc>
          <w:tcPr>
            <w:tcW w:w="253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w:t>
            </w:r>
          </w:p>
        </w:tc>
      </w:tr>
      <w:tr w:rsidR="00EE6258" w:rsidRPr="00EE6258" w:rsidTr="006902EA">
        <w:tc>
          <w:tcPr>
            <w:tcW w:w="631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Bohemian Hotel Celebration Autograph Collection </w:t>
            </w:r>
          </w:p>
        </w:tc>
        <w:tc>
          <w:tcPr>
            <w:tcW w:w="2538" w:type="dxa"/>
          </w:tcPr>
          <w:p w:rsidR="006902EA" w:rsidRPr="00EE6258" w:rsidRDefault="00386CC8" w:rsidP="00EE6258">
            <w:pPr>
              <w:spacing w:line="480" w:lineRule="auto"/>
              <w:jc w:val="both"/>
              <w:rPr>
                <w:rFonts w:ascii="Times New Roman" w:hAnsi="Times New Roman" w:cs="Times New Roman"/>
                <w:sz w:val="24"/>
                <w:szCs w:val="24"/>
              </w:rPr>
            </w:pPr>
            <w:r w:rsidRPr="00EE6258">
              <w:rPr>
                <w:rFonts w:ascii="Times New Roman" w:hAnsi="Times New Roman" w:cs="Times New Roman"/>
                <w:sz w:val="24"/>
                <w:szCs w:val="24"/>
              </w:rPr>
              <w:t xml:space="preserve">Secondary </w:t>
            </w:r>
          </w:p>
        </w:tc>
      </w:tr>
    </w:tbl>
    <w:p w:rsidR="006902EA" w:rsidRPr="00EE6258" w:rsidRDefault="006902EA" w:rsidP="00EE6258">
      <w:pPr>
        <w:spacing w:line="480" w:lineRule="auto"/>
        <w:jc w:val="both"/>
        <w:rPr>
          <w:rFonts w:ascii="Times New Roman" w:hAnsi="Times New Roman" w:cs="Times New Roman"/>
          <w:b/>
          <w:sz w:val="24"/>
          <w:szCs w:val="24"/>
        </w:rPr>
      </w:pPr>
    </w:p>
    <w:p w:rsidR="005264A0" w:rsidRPr="00EE6258" w:rsidRDefault="005264A0" w:rsidP="00EE6258">
      <w:pPr>
        <w:pStyle w:val="ListParagraph"/>
        <w:numPr>
          <w:ilvl w:val="0"/>
          <w:numId w:val="7"/>
        </w:numPr>
        <w:spacing w:line="480" w:lineRule="auto"/>
        <w:jc w:val="both"/>
        <w:rPr>
          <w:rFonts w:ascii="Times New Roman" w:hAnsi="Times New Roman" w:cs="Times New Roman"/>
          <w:b/>
          <w:sz w:val="24"/>
          <w:szCs w:val="24"/>
        </w:rPr>
      </w:pPr>
      <w:r w:rsidRPr="00EE6258">
        <w:rPr>
          <w:rFonts w:ascii="Times New Roman" w:hAnsi="Times New Roman" w:cs="Times New Roman"/>
          <w:b/>
          <w:sz w:val="24"/>
          <w:szCs w:val="24"/>
        </w:rPr>
        <w:t>The direct competitors to the proposed hotel and why?</w:t>
      </w:r>
    </w:p>
    <w:p w:rsidR="00054507" w:rsidRPr="00EE6258" w:rsidRDefault="00054507"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lastRenderedPageBreak/>
        <w:t xml:space="preserve">The direct competitors to the </w:t>
      </w:r>
      <w:r w:rsidR="00E8564D" w:rsidRPr="00EE6258">
        <w:rPr>
          <w:rFonts w:ascii="Times New Roman" w:hAnsi="Times New Roman" w:cs="Times New Roman"/>
          <w:sz w:val="24"/>
          <w:szCs w:val="24"/>
        </w:rPr>
        <w:t>planned</w:t>
      </w:r>
      <w:r w:rsidRPr="00EE6258">
        <w:rPr>
          <w:rFonts w:ascii="Times New Roman" w:hAnsi="Times New Roman" w:cs="Times New Roman"/>
          <w:sz w:val="24"/>
          <w:szCs w:val="24"/>
        </w:rPr>
        <w:t xml:space="preserve"> hotel are the primary </w:t>
      </w:r>
      <w:r w:rsidR="00EE6258" w:rsidRPr="00EE6258">
        <w:rPr>
          <w:rFonts w:ascii="Times New Roman" w:hAnsi="Times New Roman" w:cs="Times New Roman"/>
          <w:sz w:val="24"/>
          <w:szCs w:val="24"/>
        </w:rPr>
        <w:t>competitors</w:t>
      </w:r>
      <w:r w:rsidRPr="00EE6258">
        <w:rPr>
          <w:rFonts w:ascii="Times New Roman" w:hAnsi="Times New Roman" w:cs="Times New Roman"/>
          <w:sz w:val="24"/>
          <w:szCs w:val="24"/>
        </w:rPr>
        <w:t xml:space="preserve"> of the proposed hotel, which include Homewood Suites by Hilton Lake Buena Vista Orlando, Residence Inn by Marriott Orlando Lake Buena Vista</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 and </w:t>
      </w:r>
      <w:r w:rsidR="00EE6258" w:rsidRPr="00EE6258">
        <w:rPr>
          <w:rFonts w:ascii="Times New Roman" w:hAnsi="Times New Roman" w:cs="Times New Roman"/>
          <w:sz w:val="24"/>
          <w:szCs w:val="24"/>
        </w:rPr>
        <w:t>Stay Bridge</w:t>
      </w:r>
      <w:r w:rsidRPr="00EE6258">
        <w:rPr>
          <w:rFonts w:ascii="Times New Roman" w:hAnsi="Times New Roman" w:cs="Times New Roman"/>
          <w:sz w:val="24"/>
          <w:szCs w:val="24"/>
        </w:rPr>
        <w:t xml:space="preserve"> Suites Orlando Lake Buena Vista. The secondary competitors are Home2 Suites by Hilton Orlando International Drive South, </w:t>
      </w:r>
      <w:r w:rsidR="00EE6258" w:rsidRPr="00EE6258">
        <w:rPr>
          <w:rFonts w:ascii="Times New Roman" w:hAnsi="Times New Roman" w:cs="Times New Roman"/>
          <w:sz w:val="24"/>
          <w:szCs w:val="24"/>
        </w:rPr>
        <w:t>Springhill</w:t>
      </w:r>
      <w:r w:rsidRPr="00EE6258">
        <w:rPr>
          <w:rFonts w:ascii="Times New Roman" w:hAnsi="Times New Roman" w:cs="Times New Roman"/>
          <w:sz w:val="24"/>
          <w:szCs w:val="24"/>
        </w:rPr>
        <w:t xml:space="preserve"> Suites Orlando Kissimmee, Hampton Inn &amp; Suites Orlando South Lake Buena Vista, Fairfield Inn &amp; Suites Orlando Kissimmee Celebration, Holiday Inn Express &amp; Suites South Lake Buena Vista, Melia Orlando at Celebration, and Bohemian Hotel Celebration Autograph Collection. </w:t>
      </w:r>
      <w:r w:rsidR="00E872A5" w:rsidRPr="00EE6258">
        <w:rPr>
          <w:rFonts w:ascii="Times New Roman" w:hAnsi="Times New Roman" w:cs="Times New Roman"/>
          <w:sz w:val="24"/>
          <w:szCs w:val="24"/>
        </w:rPr>
        <w:t>This is bec</w:t>
      </w:r>
      <w:r w:rsidR="001D61B3">
        <w:rPr>
          <w:rFonts w:ascii="Times New Roman" w:hAnsi="Times New Roman" w:cs="Times New Roman"/>
          <w:sz w:val="24"/>
          <w:szCs w:val="24"/>
        </w:rPr>
        <w:t>ause they are located near the</w:t>
      </w:r>
      <w:r w:rsidR="00E872A5" w:rsidRPr="00EE6258">
        <w:rPr>
          <w:rFonts w:ascii="Times New Roman" w:hAnsi="Times New Roman" w:cs="Times New Roman"/>
          <w:sz w:val="24"/>
          <w:szCs w:val="24"/>
        </w:rPr>
        <w:t xml:space="preserve"> proposed Homewood Suites and have more rooms and services. </w:t>
      </w:r>
    </w:p>
    <w:p w:rsidR="00E872A5" w:rsidRPr="00EE6258" w:rsidRDefault="00EE6258" w:rsidP="00EE6258">
      <w:pPr>
        <w:spacing w:line="480" w:lineRule="auto"/>
        <w:ind w:firstLine="720"/>
        <w:jc w:val="both"/>
        <w:rPr>
          <w:rFonts w:ascii="Times New Roman" w:hAnsi="Times New Roman" w:cs="Times New Roman"/>
          <w:b/>
          <w:sz w:val="24"/>
          <w:szCs w:val="24"/>
        </w:rPr>
      </w:pPr>
      <w:r w:rsidRPr="00EE6258">
        <w:rPr>
          <w:rFonts w:ascii="Times New Roman" w:hAnsi="Times New Roman" w:cs="Times New Roman"/>
          <w:b/>
          <w:sz w:val="24"/>
          <w:szCs w:val="24"/>
        </w:rPr>
        <w:t>Question 5: The Proposed Improvements for The Proposed Homewood Suites</w:t>
      </w:r>
    </w:p>
    <w:p w:rsidR="00E872A5" w:rsidRPr="00EE6258" w:rsidRDefault="00E872A5"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The nature of a lodging's physical upgrades affects attractiveness, achievable inhabitance, and normal room rate. The plan and usefulness of the structure can likewise influence working proficiency and in general gainfulness. The proposed lodging will include one multi-story building. Surface stopping is required to be situated around the structure. Other site enhancements are foreseen to incorporate unsupported signage, situated at the princip</w:t>
      </w:r>
      <w:r w:rsidR="001D61B3">
        <w:rPr>
          <w:rFonts w:ascii="Times New Roman" w:hAnsi="Times New Roman" w:cs="Times New Roman"/>
          <w:sz w:val="24"/>
          <w:szCs w:val="24"/>
        </w:rPr>
        <w:t>al</w:t>
      </w:r>
      <w:r w:rsidRPr="00EE6258">
        <w:rPr>
          <w:rFonts w:ascii="Times New Roman" w:hAnsi="Times New Roman" w:cs="Times New Roman"/>
          <w:sz w:val="24"/>
          <w:szCs w:val="24"/>
        </w:rPr>
        <w:t xml:space="preserve"> access to the site</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 and on the northern bit of the site confronting Interstate 4, just as finishing and walkways. Extra signage is required to be put on the outside of the structure. The lodging's fundamental passage will lead legitimately into the anteroom, and the main (ground) floor will house the public zones and the rear of-the-house space. Guestrooms ought to be situated on all degrees of the proposed fabricating. The site and building segments are relied upon to be typical for an inn of this sort and should fulfill the guidelines for this Celebration and southwestern Orlando territory market.</w:t>
      </w:r>
    </w:p>
    <w:p w:rsidR="00054507" w:rsidRPr="00EE6258" w:rsidRDefault="00E872A5"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We accept that the </w:t>
      </w:r>
      <w:r w:rsidR="008338F3">
        <w:rPr>
          <w:rFonts w:ascii="Times New Roman" w:hAnsi="Times New Roman" w:cs="Times New Roman"/>
          <w:sz w:val="24"/>
          <w:szCs w:val="24"/>
        </w:rPr>
        <w:t>hotel</w:t>
      </w:r>
      <w:r w:rsidRPr="00EE6258">
        <w:rPr>
          <w:rFonts w:ascii="Times New Roman" w:hAnsi="Times New Roman" w:cs="Times New Roman"/>
          <w:sz w:val="24"/>
          <w:szCs w:val="24"/>
        </w:rPr>
        <w:t xml:space="preserve"> will be worked by all appropriate codes and </w:t>
      </w:r>
      <w:r w:rsidR="008338F3" w:rsidRPr="00EE6258">
        <w:rPr>
          <w:rFonts w:ascii="Times New Roman" w:hAnsi="Times New Roman" w:cs="Times New Roman"/>
          <w:sz w:val="24"/>
          <w:szCs w:val="24"/>
        </w:rPr>
        <w:t>trademark</w:t>
      </w:r>
      <w:r w:rsidRPr="00EE6258">
        <w:rPr>
          <w:rFonts w:ascii="Times New Roman" w:hAnsi="Times New Roman" w:cs="Times New Roman"/>
          <w:sz w:val="24"/>
          <w:szCs w:val="24"/>
        </w:rPr>
        <w:t xml:space="preserve"> guidelines. </w:t>
      </w:r>
      <w:r w:rsidR="001D61B3">
        <w:rPr>
          <w:rFonts w:ascii="Times New Roman" w:hAnsi="Times New Roman" w:cs="Times New Roman"/>
          <w:sz w:val="24"/>
          <w:szCs w:val="24"/>
        </w:rPr>
        <w:t>Also</w:t>
      </w:r>
      <w:r w:rsidRPr="00EE6258">
        <w:rPr>
          <w:rFonts w:ascii="Times New Roman" w:hAnsi="Times New Roman" w:cs="Times New Roman"/>
          <w:sz w:val="24"/>
          <w:szCs w:val="24"/>
        </w:rPr>
        <w:t xml:space="preserve">, we accept its development won't make any ecological dangers, (for example, shape) and that </w:t>
      </w:r>
      <w:r w:rsidRPr="00EE6258">
        <w:rPr>
          <w:rFonts w:ascii="Times New Roman" w:hAnsi="Times New Roman" w:cs="Times New Roman"/>
          <w:sz w:val="24"/>
          <w:szCs w:val="24"/>
        </w:rPr>
        <w:lastRenderedPageBreak/>
        <w:t xml:space="preserve">the </w:t>
      </w:r>
      <w:r w:rsidR="008338F3">
        <w:rPr>
          <w:rFonts w:ascii="Times New Roman" w:hAnsi="Times New Roman" w:cs="Times New Roman"/>
          <w:sz w:val="24"/>
          <w:szCs w:val="24"/>
        </w:rPr>
        <w:t>project</w:t>
      </w:r>
      <w:r w:rsidRPr="00EE6258">
        <w:rPr>
          <w:rFonts w:ascii="Times New Roman" w:hAnsi="Times New Roman" w:cs="Times New Roman"/>
          <w:sz w:val="24"/>
          <w:szCs w:val="24"/>
        </w:rPr>
        <w:t xml:space="preserve"> will completely agree to the Americans with Disabilities Act. Our investigation accepts that, after its </w:t>
      </w:r>
      <w:r w:rsidR="008338F3" w:rsidRPr="00EE6258">
        <w:rPr>
          <w:rFonts w:ascii="Times New Roman" w:hAnsi="Times New Roman" w:cs="Times New Roman"/>
          <w:sz w:val="24"/>
          <w:szCs w:val="24"/>
        </w:rPr>
        <w:t>initia</w:t>
      </w:r>
      <w:r w:rsidR="008338F3">
        <w:rPr>
          <w:rFonts w:ascii="Times New Roman" w:hAnsi="Times New Roman" w:cs="Times New Roman"/>
          <w:sz w:val="24"/>
          <w:szCs w:val="24"/>
        </w:rPr>
        <w:t>tion</w:t>
      </w:r>
      <w:r w:rsidRPr="00EE6258">
        <w:rPr>
          <w:rFonts w:ascii="Times New Roman" w:hAnsi="Times New Roman" w:cs="Times New Roman"/>
          <w:sz w:val="24"/>
          <w:szCs w:val="24"/>
        </w:rPr>
        <w:t xml:space="preserve">, the inn will </w:t>
      </w:r>
      <w:r w:rsidR="008338F3" w:rsidRPr="00EE6258">
        <w:rPr>
          <w:rFonts w:ascii="Times New Roman" w:hAnsi="Times New Roman" w:cs="Times New Roman"/>
          <w:sz w:val="24"/>
          <w:szCs w:val="24"/>
        </w:rPr>
        <w:t>entail</w:t>
      </w:r>
      <w:r w:rsidRPr="00EE6258">
        <w:rPr>
          <w:rFonts w:ascii="Times New Roman" w:hAnsi="Times New Roman" w:cs="Times New Roman"/>
          <w:sz w:val="24"/>
          <w:szCs w:val="24"/>
        </w:rPr>
        <w:t xml:space="preserve"> progressing updates and intermittent redesigns to keep up its serious level in this market and to stay consistent with brand principles. These expenses ought to be sufficiently supported by the anticipated hold for substitution, up to a fruitful, continuous preventive-upkeep program is utilized by inn staff.</w:t>
      </w:r>
    </w:p>
    <w:p w:rsidR="00E872A5" w:rsidRPr="00EE6258" w:rsidRDefault="00E872A5"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Generally speaking, the proposed subject lodging should offer an </w:t>
      </w:r>
      <w:r w:rsidR="00EE6258" w:rsidRPr="00EE6258">
        <w:rPr>
          <w:rFonts w:ascii="Times New Roman" w:hAnsi="Times New Roman" w:cs="Times New Roman"/>
          <w:sz w:val="24"/>
          <w:szCs w:val="24"/>
        </w:rPr>
        <w:t>all-around</w:t>
      </w:r>
      <w:r w:rsidRPr="00EE6258">
        <w:rPr>
          <w:rFonts w:ascii="Times New Roman" w:hAnsi="Times New Roman" w:cs="Times New Roman"/>
          <w:sz w:val="24"/>
          <w:szCs w:val="24"/>
        </w:rPr>
        <w:t xml:space="preserve"> planned, utilitarian design of help territories and guestrooms. All run of the mill and market-fitting highlights and comforts are required to be remembered for the lodging's plan. We accept that the structure will completely </w:t>
      </w:r>
      <w:r w:rsidR="008338F3">
        <w:rPr>
          <w:rFonts w:ascii="Times New Roman" w:hAnsi="Times New Roman" w:cs="Times New Roman"/>
          <w:sz w:val="24"/>
          <w:szCs w:val="24"/>
        </w:rPr>
        <w:t>begin operating</w:t>
      </w:r>
      <w:r w:rsidRPr="00EE6258">
        <w:rPr>
          <w:rFonts w:ascii="Times New Roman" w:hAnsi="Times New Roman" w:cs="Times New Roman"/>
          <w:sz w:val="24"/>
          <w:szCs w:val="24"/>
        </w:rPr>
        <w:t xml:space="preserve"> on the specified </w:t>
      </w:r>
      <w:r w:rsidR="008338F3">
        <w:rPr>
          <w:rFonts w:ascii="Times New Roman" w:hAnsi="Times New Roman" w:cs="Times New Roman"/>
          <w:sz w:val="24"/>
          <w:szCs w:val="24"/>
        </w:rPr>
        <w:t xml:space="preserve">launching </w:t>
      </w:r>
      <w:r w:rsidRPr="00EE6258">
        <w:rPr>
          <w:rFonts w:ascii="Times New Roman" w:hAnsi="Times New Roman" w:cs="Times New Roman"/>
          <w:sz w:val="24"/>
          <w:szCs w:val="24"/>
        </w:rPr>
        <w:t xml:space="preserve">date and will </w:t>
      </w:r>
      <w:r w:rsidR="008338F3">
        <w:rPr>
          <w:rFonts w:ascii="Times New Roman" w:hAnsi="Times New Roman" w:cs="Times New Roman"/>
          <w:sz w:val="24"/>
          <w:szCs w:val="24"/>
        </w:rPr>
        <w:t>adhere to</w:t>
      </w:r>
      <w:r w:rsidRPr="00EE6258">
        <w:rPr>
          <w:rFonts w:ascii="Times New Roman" w:hAnsi="Times New Roman" w:cs="Times New Roman"/>
          <w:sz w:val="24"/>
          <w:szCs w:val="24"/>
        </w:rPr>
        <w:t xml:space="preserve"> all neighborhood construction laws and pertinent </w:t>
      </w:r>
      <w:r w:rsidR="008338F3" w:rsidRPr="00EE6258">
        <w:rPr>
          <w:rFonts w:ascii="Times New Roman" w:hAnsi="Times New Roman" w:cs="Times New Roman"/>
          <w:sz w:val="24"/>
          <w:szCs w:val="24"/>
        </w:rPr>
        <w:t>product</w:t>
      </w:r>
      <w:r w:rsidRPr="00EE6258">
        <w:rPr>
          <w:rFonts w:ascii="Times New Roman" w:hAnsi="Times New Roman" w:cs="Times New Roman"/>
          <w:sz w:val="24"/>
          <w:szCs w:val="24"/>
        </w:rPr>
        <w:t xml:space="preserve"> norms. Besides, we accept that the inn staff will be satisfactorily prepared to take into consideration a fruitful opening and that pre-showcasing endeavors will have acquainted the item with significant neighborhood accounts</w:t>
      </w:r>
      <w:r w:rsidR="001D61B3">
        <w:rPr>
          <w:rFonts w:ascii="Times New Roman" w:hAnsi="Times New Roman" w:cs="Times New Roman"/>
          <w:sz w:val="24"/>
          <w:szCs w:val="24"/>
        </w:rPr>
        <w:t>, in any event,</w:t>
      </w:r>
      <w:r w:rsidRPr="00EE6258">
        <w:rPr>
          <w:rFonts w:ascii="Times New Roman" w:hAnsi="Times New Roman" w:cs="Times New Roman"/>
          <w:sz w:val="24"/>
          <w:szCs w:val="24"/>
        </w:rPr>
        <w:t xml:space="preserve"> a half year ahead of time of the initial date.</w:t>
      </w:r>
    </w:p>
    <w:p w:rsidR="00DF0C3D" w:rsidRDefault="00DF0C3D"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Homewood Suites by Hilton is intended to give visitors the entirety of the solaces, accommodation, and security of home at the cost of a customary lodging. The brand was intended for visitors who travel on</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field tasks, move to another network, or go to classes, shows, or corporate preparing programs. Each suite gives </w:t>
      </w:r>
      <w:r w:rsidR="001D61B3">
        <w:rPr>
          <w:rFonts w:ascii="Times New Roman" w:hAnsi="Times New Roman" w:cs="Times New Roman"/>
          <w:sz w:val="24"/>
          <w:szCs w:val="24"/>
        </w:rPr>
        <w:t xml:space="preserve">the </w:t>
      </w:r>
      <w:r w:rsidRPr="00EE6258">
        <w:rPr>
          <w:rFonts w:ascii="Times New Roman" w:hAnsi="Times New Roman" w:cs="Times New Roman"/>
          <w:sz w:val="24"/>
          <w:szCs w:val="24"/>
        </w:rPr>
        <w:t xml:space="preserve">separate living and dozing territories and a completely prepared kitchen with </w:t>
      </w:r>
      <w:r w:rsidR="001D61B3">
        <w:rPr>
          <w:rFonts w:ascii="Times New Roman" w:hAnsi="Times New Roman" w:cs="Times New Roman"/>
          <w:sz w:val="24"/>
          <w:szCs w:val="24"/>
        </w:rPr>
        <w:t xml:space="preserve">a </w:t>
      </w:r>
      <w:r w:rsidRPr="00EE6258">
        <w:rPr>
          <w:rFonts w:ascii="Times New Roman" w:hAnsi="Times New Roman" w:cs="Times New Roman"/>
          <w:sz w:val="24"/>
          <w:szCs w:val="24"/>
        </w:rPr>
        <w:t xml:space="preserve">cooler, microwave, two-burner oven, dishwasher, and coffeemaker. Different highlights incorporate an </w:t>
      </w:r>
      <w:r w:rsidR="00EE6258" w:rsidRPr="00EE6258">
        <w:rPr>
          <w:rFonts w:ascii="Times New Roman" w:hAnsi="Times New Roman" w:cs="Times New Roman"/>
          <w:sz w:val="24"/>
          <w:szCs w:val="24"/>
        </w:rPr>
        <w:t>everyday</w:t>
      </w:r>
      <w:r w:rsidRPr="00EE6258">
        <w:rPr>
          <w:rFonts w:ascii="Times New Roman" w:hAnsi="Times New Roman" w:cs="Times New Roman"/>
          <w:sz w:val="24"/>
          <w:szCs w:val="24"/>
        </w:rPr>
        <w:t xml:space="preserve"> complimentary hot breakfast, complimentary shopping for food administration, and night administrator's gathering Monday through Thursday, offering complimentary tidbits and refreshments in the loosened up environment of a cabin</w:t>
      </w:r>
      <w:r w:rsidR="001D61B3">
        <w:rPr>
          <w:rFonts w:ascii="Times New Roman" w:hAnsi="Times New Roman" w:cs="Times New Roman"/>
          <w:sz w:val="24"/>
          <w:szCs w:val="24"/>
        </w:rPr>
        <w:t>-</w:t>
      </w:r>
      <w:r w:rsidRPr="00EE6258">
        <w:rPr>
          <w:rFonts w:ascii="Times New Roman" w:hAnsi="Times New Roman" w:cs="Times New Roman"/>
          <w:sz w:val="24"/>
          <w:szCs w:val="24"/>
        </w:rPr>
        <w:t>like setting. Most areas</w:t>
      </w:r>
      <w:r w:rsidR="00C95FF3" w:rsidRPr="00EE6258">
        <w:rPr>
          <w:rFonts w:ascii="Times New Roman" w:hAnsi="Times New Roman" w:cs="Times New Roman"/>
          <w:sz w:val="24"/>
          <w:szCs w:val="24"/>
        </w:rPr>
        <w:t xml:space="preserve"> of the Homewood hotel</w:t>
      </w:r>
      <w:r w:rsidRPr="00EE6258">
        <w:rPr>
          <w:rFonts w:ascii="Times New Roman" w:hAnsi="Times New Roman" w:cs="Times New Roman"/>
          <w:sz w:val="24"/>
          <w:szCs w:val="24"/>
        </w:rPr>
        <w:t xml:space="preserve"> offer a 24-hour </w:t>
      </w:r>
      <w:r w:rsidRPr="00EE6258">
        <w:rPr>
          <w:rFonts w:ascii="Times New Roman" w:hAnsi="Times New Roman" w:cs="Times New Roman"/>
          <w:sz w:val="24"/>
          <w:szCs w:val="24"/>
        </w:rPr>
        <w:lastRenderedPageBreak/>
        <w:t>accommodation store, a wellness room, a pool, and extended clothing offices</w:t>
      </w:r>
      <w:r w:rsidR="00C95FF3" w:rsidRPr="00EE6258">
        <w:rPr>
          <w:rFonts w:ascii="Times New Roman" w:hAnsi="Times New Roman" w:cs="Times New Roman"/>
          <w:sz w:val="24"/>
          <w:szCs w:val="24"/>
        </w:rPr>
        <w:t xml:space="preserve">, which are a great improvement to full-time customer service. </w:t>
      </w:r>
    </w:p>
    <w:p w:rsidR="001D61B3" w:rsidRPr="00EE6258" w:rsidRDefault="001D61B3" w:rsidP="00EE6258">
      <w:pPr>
        <w:spacing w:line="480" w:lineRule="auto"/>
        <w:ind w:firstLine="720"/>
        <w:jc w:val="both"/>
        <w:rPr>
          <w:rFonts w:ascii="Times New Roman" w:hAnsi="Times New Roman" w:cs="Times New Roman"/>
          <w:sz w:val="24"/>
          <w:szCs w:val="24"/>
        </w:rPr>
      </w:pPr>
    </w:p>
    <w:p w:rsidR="00C95FF3" w:rsidRPr="00EE6258" w:rsidRDefault="00EE6258" w:rsidP="00EE6258">
      <w:pPr>
        <w:spacing w:line="480" w:lineRule="auto"/>
        <w:ind w:firstLine="720"/>
        <w:jc w:val="both"/>
        <w:rPr>
          <w:rFonts w:ascii="Times New Roman" w:hAnsi="Times New Roman" w:cs="Times New Roman"/>
          <w:b/>
          <w:sz w:val="24"/>
          <w:szCs w:val="24"/>
        </w:rPr>
      </w:pPr>
      <w:r w:rsidRPr="00EE6258">
        <w:rPr>
          <w:rFonts w:ascii="Times New Roman" w:hAnsi="Times New Roman" w:cs="Times New Roman"/>
          <w:b/>
          <w:sz w:val="24"/>
          <w:szCs w:val="24"/>
        </w:rPr>
        <w:t>Question 6: Projection of Income and Expense</w:t>
      </w:r>
    </w:p>
    <w:p w:rsidR="00C95FF3" w:rsidRPr="00EE6258" w:rsidRDefault="001D61B3" w:rsidP="00EE62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C95FF3" w:rsidRPr="00EE6258">
        <w:rPr>
          <w:rFonts w:ascii="Times New Roman" w:hAnsi="Times New Roman" w:cs="Times New Roman"/>
          <w:sz w:val="24"/>
          <w:szCs w:val="24"/>
        </w:rPr>
        <w:t xml:space="preserve">o extend future pay and cost for the proposed </w:t>
      </w:r>
      <w:r w:rsidR="008338F3">
        <w:rPr>
          <w:rFonts w:ascii="Times New Roman" w:hAnsi="Times New Roman" w:cs="Times New Roman"/>
          <w:sz w:val="24"/>
          <w:szCs w:val="24"/>
        </w:rPr>
        <w:t>hotel</w:t>
      </w:r>
      <w:r w:rsidR="00C95FF3" w:rsidRPr="00EE6258">
        <w:rPr>
          <w:rFonts w:ascii="Times New Roman" w:hAnsi="Times New Roman" w:cs="Times New Roman"/>
          <w:sz w:val="24"/>
          <w:szCs w:val="24"/>
        </w:rPr>
        <w:t xml:space="preserve"> inn, we have incorporated an example of </w:t>
      </w:r>
      <w:r w:rsidR="008338F3" w:rsidRPr="00EE6258">
        <w:rPr>
          <w:rFonts w:ascii="Times New Roman" w:hAnsi="Times New Roman" w:cs="Times New Roman"/>
          <w:sz w:val="24"/>
          <w:szCs w:val="24"/>
        </w:rPr>
        <w:t>specific</w:t>
      </w:r>
      <w:r w:rsidR="00C95FF3" w:rsidRPr="00EE6258">
        <w:rPr>
          <w:rFonts w:ascii="Times New Roman" w:hAnsi="Times New Roman" w:cs="Times New Roman"/>
          <w:sz w:val="24"/>
          <w:szCs w:val="24"/>
        </w:rPr>
        <w:t xml:space="preserve"> equivalent working proclamations from our information base of inn insights. All money related information </w:t>
      </w:r>
      <w:r>
        <w:rPr>
          <w:rFonts w:ascii="Times New Roman" w:hAnsi="Times New Roman" w:cs="Times New Roman"/>
          <w:sz w:val="24"/>
          <w:szCs w:val="24"/>
        </w:rPr>
        <w:t>is</w:t>
      </w:r>
      <w:r w:rsidR="00C95FF3" w:rsidRPr="00EE6258">
        <w:rPr>
          <w:rFonts w:ascii="Times New Roman" w:hAnsi="Times New Roman" w:cs="Times New Roman"/>
          <w:sz w:val="24"/>
          <w:szCs w:val="24"/>
        </w:rPr>
        <w:t xml:space="preserve"> introduced by the three most regular proportions of industry execution: proportion to deals (RTS), sums per accessible room (PAR), and sums per consumed room night (POR). These chronicled salary and cost proclamations will be utilized as benchmarks in our approaching conjecture of pay and cost. The departmental salary of the practically identical properties went from 75.0% to 77.9% of absolute income. The tantamount properties accomplished a hous</w:t>
      </w:r>
      <w:r>
        <w:rPr>
          <w:rFonts w:ascii="Times New Roman" w:hAnsi="Times New Roman" w:cs="Times New Roman"/>
          <w:sz w:val="24"/>
          <w:szCs w:val="24"/>
        </w:rPr>
        <w:t>ing</w:t>
      </w:r>
      <w:r w:rsidR="00C95FF3" w:rsidRPr="00EE6258">
        <w:rPr>
          <w:rFonts w:ascii="Times New Roman" w:hAnsi="Times New Roman" w:cs="Times New Roman"/>
          <w:sz w:val="24"/>
          <w:szCs w:val="24"/>
        </w:rPr>
        <w:t xml:space="preserve"> benefit extending from 44.3% to 50.1% of complete revenue. Revenues related </w:t>
      </w:r>
      <w:r>
        <w:rPr>
          <w:rFonts w:ascii="Times New Roman" w:hAnsi="Times New Roman" w:cs="Times New Roman"/>
          <w:sz w:val="24"/>
          <w:szCs w:val="24"/>
        </w:rPr>
        <w:t>to</w:t>
      </w:r>
      <w:r w:rsidR="00C95FF3" w:rsidRPr="00EE6258">
        <w:rPr>
          <w:rFonts w:ascii="Times New Roman" w:hAnsi="Times New Roman" w:cs="Times New Roman"/>
          <w:sz w:val="24"/>
          <w:szCs w:val="24"/>
        </w:rPr>
        <w:t xml:space="preserve"> the proposed subject inn's other worked offices and its random pay class ha</w:t>
      </w:r>
      <w:r>
        <w:rPr>
          <w:rFonts w:ascii="Times New Roman" w:hAnsi="Times New Roman" w:cs="Times New Roman"/>
          <w:sz w:val="24"/>
          <w:szCs w:val="24"/>
        </w:rPr>
        <w:t>ve</w:t>
      </w:r>
      <w:r w:rsidR="00C95FF3" w:rsidRPr="00EE6258">
        <w:rPr>
          <w:rFonts w:ascii="Times New Roman" w:hAnsi="Times New Roman" w:cs="Times New Roman"/>
          <w:sz w:val="24"/>
          <w:szCs w:val="24"/>
        </w:rPr>
        <w:t xml:space="preserve"> been gauge to reflect the lodging's long visit item offering and its arranged offices and conveniences, including the market storeroom, visitor pantry, and meeting space. Cost levels should fall inside a scope of sensibility given the gave practically identical working explanations; moreover, establishment and the board charges are gone ahead as per our suppositions gave before in our report.</w:t>
      </w:r>
    </w:p>
    <w:p w:rsidR="00C95FF3" w:rsidRPr="00EE6258" w:rsidRDefault="00EE6258" w:rsidP="00EE6258">
      <w:pPr>
        <w:spacing w:line="480" w:lineRule="auto"/>
        <w:ind w:firstLine="720"/>
        <w:jc w:val="both"/>
        <w:rPr>
          <w:rFonts w:ascii="Times New Roman" w:hAnsi="Times New Roman" w:cs="Times New Roman"/>
          <w:b/>
          <w:sz w:val="24"/>
          <w:szCs w:val="24"/>
        </w:rPr>
      </w:pPr>
      <w:r w:rsidRPr="00EE6258">
        <w:rPr>
          <w:rFonts w:ascii="Times New Roman" w:hAnsi="Times New Roman" w:cs="Times New Roman"/>
          <w:b/>
          <w:sz w:val="24"/>
          <w:szCs w:val="24"/>
        </w:rPr>
        <w:t xml:space="preserve">Question 7: Overall Opinion On the Proposed Hotel </w:t>
      </w:r>
    </w:p>
    <w:p w:rsidR="00B707D1" w:rsidRPr="00EE6258" w:rsidRDefault="00C95FF3"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In my opinion, the proposed Homewood Suites </w:t>
      </w:r>
      <w:r w:rsidR="00515E30" w:rsidRPr="00EE6258">
        <w:rPr>
          <w:rFonts w:ascii="Times New Roman" w:hAnsi="Times New Roman" w:cs="Times New Roman"/>
          <w:sz w:val="24"/>
          <w:szCs w:val="24"/>
        </w:rPr>
        <w:t xml:space="preserve">will be successful, given that it will be managed by </w:t>
      </w:r>
      <w:r w:rsidR="001D61B3">
        <w:rPr>
          <w:rFonts w:ascii="Times New Roman" w:hAnsi="Times New Roman" w:cs="Times New Roman"/>
          <w:sz w:val="24"/>
          <w:szCs w:val="24"/>
        </w:rPr>
        <w:t xml:space="preserve">a </w:t>
      </w:r>
      <w:r w:rsidR="00515E30" w:rsidRPr="00EE6258">
        <w:rPr>
          <w:rFonts w:ascii="Times New Roman" w:hAnsi="Times New Roman" w:cs="Times New Roman"/>
          <w:sz w:val="24"/>
          <w:szCs w:val="24"/>
        </w:rPr>
        <w:t xml:space="preserve">professional management company, that has great experience in the </w:t>
      </w:r>
      <w:r w:rsidR="00EE6258" w:rsidRPr="00EE6258">
        <w:rPr>
          <w:rFonts w:ascii="Times New Roman" w:hAnsi="Times New Roman" w:cs="Times New Roman"/>
          <w:sz w:val="24"/>
          <w:szCs w:val="24"/>
        </w:rPr>
        <w:t>management and</w:t>
      </w:r>
      <w:r w:rsidR="00515E30" w:rsidRPr="00EE6258">
        <w:rPr>
          <w:rFonts w:ascii="Times New Roman" w:hAnsi="Times New Roman" w:cs="Times New Roman"/>
          <w:sz w:val="24"/>
          <w:szCs w:val="24"/>
        </w:rPr>
        <w:t xml:space="preserve"> operation of upscale and extended-stay hotels in the proposed region. If I was a project developer, I would proceed with the project. According to the financial analysis presented in the </w:t>
      </w:r>
      <w:r w:rsidR="00515E30" w:rsidRPr="00EE6258">
        <w:rPr>
          <w:rFonts w:ascii="Times New Roman" w:hAnsi="Times New Roman" w:cs="Times New Roman"/>
          <w:sz w:val="24"/>
          <w:szCs w:val="24"/>
        </w:rPr>
        <w:lastRenderedPageBreak/>
        <w:t xml:space="preserve">project report, </w:t>
      </w:r>
      <w:r w:rsidR="00B707D1" w:rsidRPr="00EE6258">
        <w:rPr>
          <w:rFonts w:ascii="Times New Roman" w:hAnsi="Times New Roman" w:cs="Times New Roman"/>
          <w:sz w:val="24"/>
          <w:szCs w:val="24"/>
        </w:rPr>
        <w:t xml:space="preserve">and the </w:t>
      </w:r>
      <w:r w:rsidR="00EE6258" w:rsidRPr="00EE6258">
        <w:rPr>
          <w:rFonts w:ascii="Times New Roman" w:hAnsi="Times New Roman" w:cs="Times New Roman"/>
          <w:sz w:val="24"/>
          <w:szCs w:val="24"/>
        </w:rPr>
        <w:t>evaluations of</w:t>
      </w:r>
      <w:r w:rsidR="00B707D1" w:rsidRPr="00EE6258">
        <w:rPr>
          <w:rFonts w:ascii="Times New Roman" w:hAnsi="Times New Roman" w:cs="Times New Roman"/>
          <w:sz w:val="24"/>
          <w:szCs w:val="24"/>
        </w:rPr>
        <w:t xml:space="preserve"> the market conditions in the local economy and also the national economy, it is definite that the project shall succeed through the sharp rises and declined in the market sector and the </w:t>
      </w:r>
      <w:bookmarkStart w:id="0" w:name="_GoBack"/>
      <w:bookmarkEnd w:id="0"/>
      <w:r w:rsidR="00B707D1" w:rsidRPr="00EE6258">
        <w:rPr>
          <w:rFonts w:ascii="Times New Roman" w:hAnsi="Times New Roman" w:cs="Times New Roman"/>
          <w:sz w:val="24"/>
          <w:szCs w:val="24"/>
        </w:rPr>
        <w:t>econom</w:t>
      </w:r>
      <w:r w:rsidR="001D61B3">
        <w:rPr>
          <w:rFonts w:ascii="Times New Roman" w:hAnsi="Times New Roman" w:cs="Times New Roman"/>
          <w:sz w:val="24"/>
          <w:szCs w:val="24"/>
        </w:rPr>
        <w:t>ic</w:t>
      </w:r>
      <w:r w:rsidR="00B707D1" w:rsidRPr="00EE6258">
        <w:rPr>
          <w:rFonts w:ascii="Times New Roman" w:hAnsi="Times New Roman" w:cs="Times New Roman"/>
          <w:sz w:val="24"/>
          <w:szCs w:val="24"/>
        </w:rPr>
        <w:t xml:space="preserve"> fluctuations. </w:t>
      </w:r>
    </w:p>
    <w:p w:rsidR="00051F7E" w:rsidRPr="00EE6258" w:rsidRDefault="00051F7E"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Assessing and containing financial gauges for inns is both a science also, craftsmanship. </w:t>
      </w:r>
      <w:r w:rsidR="001D61B3">
        <w:rPr>
          <w:rFonts w:ascii="Times New Roman" w:hAnsi="Times New Roman" w:cs="Times New Roman"/>
          <w:sz w:val="24"/>
          <w:szCs w:val="24"/>
        </w:rPr>
        <w:t>Even though</w:t>
      </w:r>
      <w:r w:rsidRPr="00EE6258">
        <w:rPr>
          <w:rFonts w:ascii="Times New Roman" w:hAnsi="Times New Roman" w:cs="Times New Roman"/>
          <w:sz w:val="24"/>
          <w:szCs w:val="24"/>
        </w:rPr>
        <w:t xml:space="preserve"> this investigation utilizes different numerical computations to offer some benefit signs, the last conjectures are abstract and might be impacted by our </w:t>
      </w:r>
      <w:r w:rsidR="008338F3" w:rsidRPr="00EE6258">
        <w:rPr>
          <w:rFonts w:ascii="Times New Roman" w:hAnsi="Times New Roman" w:cs="Times New Roman"/>
          <w:sz w:val="24"/>
          <w:szCs w:val="24"/>
        </w:rPr>
        <w:t>knowledge</w:t>
      </w:r>
      <w:r w:rsidRPr="00EE6258">
        <w:rPr>
          <w:rFonts w:ascii="Times New Roman" w:hAnsi="Times New Roman" w:cs="Times New Roman"/>
          <w:sz w:val="24"/>
          <w:szCs w:val="24"/>
        </w:rPr>
        <w:t xml:space="preserve"> and different elements not explicitly set out in this report. Over the projection time frame considered in our investigation, compensation and other working costs may increment or lessen due to advertis</w:t>
      </w:r>
      <w:r w:rsidR="001D61B3">
        <w:rPr>
          <w:rFonts w:ascii="Times New Roman" w:hAnsi="Times New Roman" w:cs="Times New Roman"/>
          <w:sz w:val="24"/>
          <w:szCs w:val="24"/>
        </w:rPr>
        <w:t>ing</w:t>
      </w:r>
      <w:r w:rsidRPr="00EE6258">
        <w:rPr>
          <w:rFonts w:ascii="Times New Roman" w:hAnsi="Times New Roman" w:cs="Times New Roman"/>
          <w:sz w:val="24"/>
          <w:szCs w:val="24"/>
        </w:rPr>
        <w:t xml:space="preserve"> unpredictability what's more, monetary powers outside the control of the inn's administration. We expect that the cost of lodgings, food, refreshments, and different wellsprings of income to the inn will be acclimated to counterbalance any increments or diminishes in related expenses. </w:t>
      </w:r>
    </w:p>
    <w:p w:rsidR="00051F7E" w:rsidRPr="00EE6258" w:rsidRDefault="00051F7E" w:rsidP="00EE6258">
      <w:pPr>
        <w:spacing w:line="480" w:lineRule="auto"/>
        <w:ind w:firstLine="720"/>
        <w:jc w:val="both"/>
        <w:rPr>
          <w:rFonts w:ascii="Times New Roman" w:hAnsi="Times New Roman" w:cs="Times New Roman"/>
          <w:sz w:val="24"/>
          <w:szCs w:val="24"/>
        </w:rPr>
      </w:pPr>
      <w:r w:rsidRPr="00EE6258">
        <w:rPr>
          <w:rFonts w:ascii="Times New Roman" w:hAnsi="Times New Roman" w:cs="Times New Roman"/>
          <w:sz w:val="24"/>
          <w:szCs w:val="24"/>
        </w:rPr>
        <w:t xml:space="preserve">However, we don't warrant that our evaluations will be achieved, yet they have been created dependent on data acquired during our statistical surveying and are proposed to mirror the desires of a regular inn financial specialist as of the expressed date of the </w:t>
      </w:r>
      <w:r w:rsidR="00EE6258" w:rsidRPr="00EE6258">
        <w:rPr>
          <w:rFonts w:ascii="Times New Roman" w:hAnsi="Times New Roman" w:cs="Times New Roman"/>
          <w:sz w:val="24"/>
          <w:szCs w:val="24"/>
        </w:rPr>
        <w:t>report. Most</w:t>
      </w:r>
      <w:r w:rsidRPr="00EE6258">
        <w:rPr>
          <w:rFonts w:ascii="Times New Roman" w:hAnsi="Times New Roman" w:cs="Times New Roman"/>
          <w:sz w:val="24"/>
          <w:szCs w:val="24"/>
        </w:rPr>
        <w:t xml:space="preserve"> of the figures introduced in this report were created utilizing complex PC models that make computations dependent on numbers completed to at least three decimal spots. In light of a legitimate concern for straightforwardness, most numbers have been adjusted to the closest 10th of a percent. Subsequently, the figures might be dependent upon minor mistakes, however</w:t>
      </w:r>
      <w:r w:rsidR="001D61B3">
        <w:rPr>
          <w:rFonts w:ascii="Times New Roman" w:hAnsi="Times New Roman" w:cs="Times New Roman"/>
          <w:sz w:val="24"/>
          <w:szCs w:val="24"/>
        </w:rPr>
        <w:t>,</w:t>
      </w:r>
      <w:r w:rsidRPr="00EE6258">
        <w:rPr>
          <w:rFonts w:ascii="Times New Roman" w:hAnsi="Times New Roman" w:cs="Times New Roman"/>
          <w:sz w:val="24"/>
          <w:szCs w:val="24"/>
        </w:rPr>
        <w:t xml:space="preserve"> which can be viably overseen for the achievement of the undertaking.</w:t>
      </w:r>
    </w:p>
    <w:p w:rsidR="00EE6258" w:rsidRDefault="00EE6258" w:rsidP="00EE6258">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051F7E" w:rsidRDefault="00EE6258" w:rsidP="00EE62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E6258" w:rsidRPr="00EE6258" w:rsidRDefault="00EE6258" w:rsidP="00EE62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Retrieved from: </w:t>
      </w:r>
      <w:r w:rsidRPr="00EE6258">
        <w:rPr>
          <w:rFonts w:ascii="Times New Roman" w:hAnsi="Times New Roman" w:cs="Times New Roman"/>
          <w:sz w:val="24"/>
          <w:szCs w:val="24"/>
        </w:rPr>
        <w:t>https://mail.google.com/mail/u/0?ui=2&amp;ik=b3408d13b1&amp;attid=0.2&amp;permmsgid=msg-f:1679732968586235747&amp;th=174f9c3c3e184f63&amp;view=att&amp;disp=inline&amp;realattid=f_kfwsf1031</w:t>
      </w:r>
    </w:p>
    <w:sectPr w:rsidR="00EE6258" w:rsidRPr="00EE62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E468C"/>
    <w:multiLevelType w:val="hybridMultilevel"/>
    <w:tmpl w:val="3C6448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C277CC"/>
    <w:multiLevelType w:val="hybridMultilevel"/>
    <w:tmpl w:val="4768E29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40425D20"/>
    <w:multiLevelType w:val="hybridMultilevel"/>
    <w:tmpl w:val="DE7847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55CFF"/>
    <w:multiLevelType w:val="hybridMultilevel"/>
    <w:tmpl w:val="EBA0F92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F9199B"/>
    <w:multiLevelType w:val="hybridMultilevel"/>
    <w:tmpl w:val="1D849DF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F262EF"/>
    <w:multiLevelType w:val="hybridMultilevel"/>
    <w:tmpl w:val="76A4E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6E52520"/>
    <w:multiLevelType w:val="hybridMultilevel"/>
    <w:tmpl w:val="07A6D3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xMLEwAgJzC1NDSyUdpeDU4uLM/DyQAuNaAB9hyOssAAAA"/>
  </w:docVars>
  <w:rsids>
    <w:rsidRoot w:val="00A25A7A"/>
    <w:rsid w:val="00051F7E"/>
    <w:rsid w:val="00054507"/>
    <w:rsid w:val="00087A4F"/>
    <w:rsid w:val="000A6A47"/>
    <w:rsid w:val="000C55DF"/>
    <w:rsid w:val="001919B8"/>
    <w:rsid w:val="001D61B3"/>
    <w:rsid w:val="002315AB"/>
    <w:rsid w:val="00303FC4"/>
    <w:rsid w:val="00386CC8"/>
    <w:rsid w:val="00403F75"/>
    <w:rsid w:val="00515E30"/>
    <w:rsid w:val="005264A0"/>
    <w:rsid w:val="005A025A"/>
    <w:rsid w:val="006902EA"/>
    <w:rsid w:val="008338F3"/>
    <w:rsid w:val="00870CA9"/>
    <w:rsid w:val="008C13F4"/>
    <w:rsid w:val="00A25A7A"/>
    <w:rsid w:val="00A37E74"/>
    <w:rsid w:val="00B40D1C"/>
    <w:rsid w:val="00B707D1"/>
    <w:rsid w:val="00BE12EB"/>
    <w:rsid w:val="00C95FF3"/>
    <w:rsid w:val="00D54573"/>
    <w:rsid w:val="00DC12CB"/>
    <w:rsid w:val="00DF0C3D"/>
    <w:rsid w:val="00E8564D"/>
    <w:rsid w:val="00E872A5"/>
    <w:rsid w:val="00EE6258"/>
    <w:rsid w:val="00F24242"/>
    <w:rsid w:val="00F63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2CB7"/>
  <w15:docId w15:val="{A36DDAD2-053F-4BC0-ACA0-2D71AFEE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CA9"/>
    <w:pPr>
      <w:ind w:left="720"/>
      <w:contextualSpacing/>
    </w:pPr>
  </w:style>
  <w:style w:type="table" w:styleId="TableGrid">
    <w:name w:val="Table Grid"/>
    <w:basedOn w:val="TableNormal"/>
    <w:uiPriority w:val="59"/>
    <w:rsid w:val="00DC1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3137</Words>
  <Characters>17887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pc</cp:lastModifiedBy>
  <cp:revision>2</cp:revision>
  <dcterms:created xsi:type="dcterms:W3CDTF">2020-10-08T15:58:00Z</dcterms:created>
  <dcterms:modified xsi:type="dcterms:W3CDTF">2020-10-08T15:58:00Z</dcterms:modified>
</cp:coreProperties>
</file>